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D21" w:rsidRDefault="007830EB">
      <w:pPr>
        <w:spacing w:line="440" w:lineRule="exact"/>
        <w:jc w:val="center"/>
        <w:rPr>
          <w:rFonts w:eastAsia="黑体"/>
          <w:b/>
          <w:bCs/>
          <w:sz w:val="32"/>
          <w:szCs w:val="32"/>
        </w:rPr>
      </w:pPr>
      <w:r>
        <w:rPr>
          <w:rFonts w:eastAsia="黑体"/>
          <w:b/>
          <w:bCs/>
          <w:sz w:val="32"/>
          <w:szCs w:val="32"/>
        </w:rPr>
        <w:t>药学全日制硕士专业类别研究生培养方案</w:t>
      </w:r>
    </w:p>
    <w:p w:rsidR="00A80D21" w:rsidRDefault="007830EB">
      <w:pPr>
        <w:spacing w:line="560" w:lineRule="exact"/>
        <w:jc w:val="center"/>
        <w:rPr>
          <w:b/>
          <w:sz w:val="24"/>
          <w:szCs w:val="24"/>
        </w:rPr>
      </w:pPr>
      <w:r>
        <w:rPr>
          <w:b/>
          <w:sz w:val="24"/>
          <w:szCs w:val="24"/>
        </w:rPr>
        <w:t>药学</w:t>
      </w:r>
      <w:r>
        <w:rPr>
          <w:rFonts w:hint="eastAsia"/>
          <w:b/>
          <w:sz w:val="24"/>
          <w:szCs w:val="24"/>
        </w:rPr>
        <w:t xml:space="preserve"> </w:t>
      </w:r>
      <w:r>
        <w:rPr>
          <w:b/>
          <w:sz w:val="24"/>
          <w:szCs w:val="24"/>
        </w:rPr>
        <w:t xml:space="preserve"> 1055    </w:t>
      </w:r>
    </w:p>
    <w:p w:rsidR="00A80D21" w:rsidRDefault="00A80D21">
      <w:pPr>
        <w:spacing w:line="440" w:lineRule="exact"/>
        <w:ind w:firstLineChars="200" w:firstLine="482"/>
        <w:rPr>
          <w:b/>
          <w:bCs/>
          <w:sz w:val="24"/>
          <w:szCs w:val="24"/>
        </w:rPr>
      </w:pPr>
    </w:p>
    <w:p w:rsidR="00A80D21" w:rsidRDefault="007830EB">
      <w:pPr>
        <w:spacing w:line="440" w:lineRule="exact"/>
        <w:ind w:firstLineChars="200" w:firstLine="482"/>
        <w:rPr>
          <w:b/>
          <w:bCs/>
          <w:sz w:val="24"/>
          <w:szCs w:val="24"/>
        </w:rPr>
      </w:pPr>
      <w:r>
        <w:rPr>
          <w:b/>
          <w:bCs/>
          <w:sz w:val="24"/>
          <w:szCs w:val="24"/>
        </w:rPr>
        <w:t>一、学科简介</w:t>
      </w:r>
    </w:p>
    <w:p w:rsidR="00A80D21" w:rsidRDefault="007830EB">
      <w:pPr>
        <w:spacing w:line="440" w:lineRule="exact"/>
        <w:ind w:firstLineChars="200" w:firstLine="480"/>
        <w:rPr>
          <w:sz w:val="24"/>
        </w:rPr>
      </w:pPr>
      <w:r>
        <w:rPr>
          <w:sz w:val="24"/>
        </w:rPr>
        <w:t>药学硕士专业学位点依托南京中医药大学中药学</w:t>
      </w:r>
      <w:r>
        <w:rPr>
          <w:sz w:val="24"/>
        </w:rPr>
        <w:t>“</w:t>
      </w:r>
      <w:r>
        <w:rPr>
          <w:sz w:val="24"/>
        </w:rPr>
        <w:t>双一流</w:t>
      </w:r>
      <w:r>
        <w:rPr>
          <w:sz w:val="24"/>
        </w:rPr>
        <w:t>”</w:t>
      </w:r>
      <w:r>
        <w:rPr>
          <w:sz w:val="24"/>
        </w:rPr>
        <w:t>学科、江苏省药学重点学科、顶尖科研院所、大型药企和三甲附属医院的特色和优势，构建</w:t>
      </w:r>
      <w:r>
        <w:rPr>
          <w:sz w:val="24"/>
        </w:rPr>
        <w:t>“</w:t>
      </w:r>
      <w:r>
        <w:rPr>
          <w:sz w:val="24"/>
        </w:rPr>
        <w:t>一流学科</w:t>
      </w:r>
      <w:r>
        <w:rPr>
          <w:sz w:val="24"/>
        </w:rPr>
        <w:t>-</w:t>
      </w:r>
      <w:r>
        <w:rPr>
          <w:sz w:val="24"/>
        </w:rPr>
        <w:t>顶尖院所</w:t>
      </w:r>
      <w:r>
        <w:rPr>
          <w:sz w:val="24"/>
        </w:rPr>
        <w:t>-</w:t>
      </w:r>
      <w:r>
        <w:rPr>
          <w:sz w:val="24"/>
        </w:rPr>
        <w:t>行业龙头</w:t>
      </w:r>
      <w:r>
        <w:rPr>
          <w:sz w:val="24"/>
        </w:rPr>
        <w:t>”</w:t>
      </w:r>
      <w:r>
        <w:rPr>
          <w:sz w:val="24"/>
        </w:rPr>
        <w:t>人才协同培养体系，促进</w:t>
      </w:r>
      <w:r>
        <w:rPr>
          <w:sz w:val="24"/>
        </w:rPr>
        <w:t>“</w:t>
      </w:r>
      <w:r>
        <w:rPr>
          <w:sz w:val="24"/>
        </w:rPr>
        <w:t>科学研究</w:t>
      </w:r>
      <w:r>
        <w:rPr>
          <w:sz w:val="24"/>
        </w:rPr>
        <w:t>-</w:t>
      </w:r>
      <w:r>
        <w:rPr>
          <w:sz w:val="24"/>
        </w:rPr>
        <w:t>专业实践</w:t>
      </w:r>
      <w:r>
        <w:rPr>
          <w:sz w:val="24"/>
        </w:rPr>
        <w:t>-</w:t>
      </w:r>
      <w:r>
        <w:rPr>
          <w:sz w:val="24"/>
        </w:rPr>
        <w:t>产业应用</w:t>
      </w:r>
      <w:r>
        <w:rPr>
          <w:sz w:val="24"/>
        </w:rPr>
        <w:t>”</w:t>
      </w:r>
      <w:r>
        <w:rPr>
          <w:sz w:val="24"/>
        </w:rPr>
        <w:t>的有机结合，培养药效与成药性评价、药品质量控制、临床药学、药物制剂与产品研发、药事管理等行业急需的高层次应用型人才，着力提升药学专业型硕士毕业生的技术服务和专业实践能力。</w:t>
      </w:r>
    </w:p>
    <w:p w:rsidR="00A80D21" w:rsidRDefault="007830EB">
      <w:pPr>
        <w:spacing w:line="440" w:lineRule="exact"/>
        <w:ind w:firstLineChars="200" w:firstLine="482"/>
        <w:rPr>
          <w:b/>
          <w:bCs/>
          <w:sz w:val="24"/>
          <w:szCs w:val="24"/>
        </w:rPr>
      </w:pPr>
      <w:r>
        <w:rPr>
          <w:b/>
          <w:bCs/>
          <w:sz w:val="24"/>
          <w:szCs w:val="24"/>
        </w:rPr>
        <w:t>二、培养目标</w:t>
      </w:r>
    </w:p>
    <w:p w:rsidR="00A80D21" w:rsidRDefault="007830EB">
      <w:pPr>
        <w:spacing w:line="440" w:lineRule="exact"/>
        <w:ind w:firstLineChars="200" w:firstLine="480"/>
        <w:rPr>
          <w:sz w:val="24"/>
        </w:rPr>
      </w:pPr>
      <w:r>
        <w:rPr>
          <w:sz w:val="24"/>
        </w:rPr>
        <w:t>面向医药行业发展前沿，培养德智体美劳全面发展，具有良好政治素质和职业道德，掌握药学基础理论知识与职业技能，具有较强技术创新能力和解决实际问题能力，能胜任新药研发、医药生产、质量评价、流通管理、临床应用等方面工作的高层次应用型药学专门人才。</w:t>
      </w:r>
    </w:p>
    <w:p w:rsidR="00A80D21" w:rsidRDefault="007830EB">
      <w:pPr>
        <w:pStyle w:val="a5"/>
        <w:adjustRightInd w:val="0"/>
        <w:spacing w:after="0" w:line="440" w:lineRule="exact"/>
        <w:ind w:firstLineChars="200" w:firstLine="482"/>
        <w:rPr>
          <w:b/>
          <w:bCs/>
          <w:sz w:val="24"/>
          <w:szCs w:val="24"/>
        </w:rPr>
      </w:pPr>
      <w:r>
        <w:rPr>
          <w:b/>
          <w:bCs/>
          <w:sz w:val="24"/>
          <w:szCs w:val="24"/>
        </w:rPr>
        <w:t>三、培养方向及目标</w:t>
      </w:r>
    </w:p>
    <w:p w:rsidR="00A80D21" w:rsidRDefault="007830EB">
      <w:pPr>
        <w:widowControl/>
        <w:adjustRightInd w:val="0"/>
        <w:snapToGrid w:val="0"/>
        <w:spacing w:line="440" w:lineRule="exact"/>
        <w:ind w:firstLineChars="200" w:firstLine="480"/>
        <w:rPr>
          <w:bCs/>
          <w:sz w:val="24"/>
        </w:rPr>
      </w:pPr>
      <w:r>
        <w:rPr>
          <w:bCs/>
          <w:sz w:val="24"/>
        </w:rPr>
        <w:t xml:space="preserve">1. </w:t>
      </w:r>
      <w:r>
        <w:rPr>
          <w:bCs/>
          <w:sz w:val="24"/>
        </w:rPr>
        <w:t>药效与成药性评价</w:t>
      </w:r>
    </w:p>
    <w:p w:rsidR="00A80D21" w:rsidRDefault="007830EB">
      <w:pPr>
        <w:widowControl/>
        <w:adjustRightInd w:val="0"/>
        <w:snapToGrid w:val="0"/>
        <w:spacing w:line="440" w:lineRule="exact"/>
        <w:ind w:firstLineChars="200" w:firstLine="480"/>
        <w:rPr>
          <w:bCs/>
          <w:sz w:val="24"/>
        </w:rPr>
      </w:pPr>
      <w:r>
        <w:rPr>
          <w:bCs/>
          <w:sz w:val="24"/>
        </w:rPr>
        <w:t>掌握药物临床前药效学、药动学和安全性评价的研究策略、关键技术和方法，能够从事药物有效性和成药性研究工作，具有一定创新能力和实践能力的高层次、应用型专门人才。</w:t>
      </w:r>
    </w:p>
    <w:p w:rsidR="00A80D21" w:rsidRDefault="007830EB">
      <w:pPr>
        <w:widowControl/>
        <w:adjustRightInd w:val="0"/>
        <w:snapToGrid w:val="0"/>
        <w:spacing w:line="440" w:lineRule="exact"/>
        <w:ind w:firstLineChars="200" w:firstLine="480"/>
        <w:rPr>
          <w:bCs/>
          <w:sz w:val="24"/>
        </w:rPr>
      </w:pPr>
      <w:r>
        <w:rPr>
          <w:bCs/>
          <w:sz w:val="24"/>
        </w:rPr>
        <w:t xml:space="preserve">2. </w:t>
      </w:r>
      <w:r>
        <w:rPr>
          <w:bCs/>
          <w:sz w:val="24"/>
        </w:rPr>
        <w:t>药品质量控制</w:t>
      </w:r>
    </w:p>
    <w:p w:rsidR="00A80D21" w:rsidRDefault="007830EB">
      <w:pPr>
        <w:widowControl/>
        <w:adjustRightInd w:val="0"/>
        <w:snapToGrid w:val="0"/>
        <w:spacing w:line="440" w:lineRule="exact"/>
        <w:ind w:firstLineChars="200" w:firstLine="480"/>
        <w:rPr>
          <w:bCs/>
          <w:sz w:val="24"/>
        </w:rPr>
      </w:pPr>
      <w:r>
        <w:rPr>
          <w:bCs/>
          <w:sz w:val="24"/>
        </w:rPr>
        <w:t>掌握药物分析、药品质量管理及药品标准等相关知识与方法，能够从事药品监督检验、药品质量控制及管理和药品质量标准研究等工作，具有一定创新能力和实践能力的高层次、应用型专门人才。</w:t>
      </w:r>
    </w:p>
    <w:p w:rsidR="00A80D21" w:rsidRDefault="007830EB">
      <w:pPr>
        <w:widowControl/>
        <w:adjustRightInd w:val="0"/>
        <w:snapToGrid w:val="0"/>
        <w:spacing w:line="440" w:lineRule="exact"/>
        <w:ind w:firstLineChars="200" w:firstLine="480"/>
        <w:rPr>
          <w:bCs/>
          <w:sz w:val="24"/>
        </w:rPr>
      </w:pPr>
      <w:r>
        <w:rPr>
          <w:bCs/>
          <w:sz w:val="24"/>
        </w:rPr>
        <w:t xml:space="preserve">3. </w:t>
      </w:r>
      <w:r>
        <w:rPr>
          <w:bCs/>
          <w:sz w:val="24"/>
        </w:rPr>
        <w:t>临床药学</w:t>
      </w:r>
    </w:p>
    <w:p w:rsidR="00A80D21" w:rsidRDefault="007830EB">
      <w:pPr>
        <w:widowControl/>
        <w:adjustRightInd w:val="0"/>
        <w:snapToGrid w:val="0"/>
        <w:spacing w:line="440" w:lineRule="exact"/>
        <w:ind w:firstLineChars="200" w:firstLine="480"/>
        <w:rPr>
          <w:bCs/>
          <w:sz w:val="24"/>
        </w:rPr>
      </w:pPr>
      <w:r>
        <w:rPr>
          <w:bCs/>
          <w:sz w:val="24"/>
        </w:rPr>
        <w:t>掌握临床药物治疗学、临床药理学及临床药物使用等相关理论知识与技术方法，能够从事临床药学服务、研究与教育以及指导临床药物合理使用等工作，具有一定创新能力和实践能力的高层次、应用型专门人才。</w:t>
      </w:r>
    </w:p>
    <w:p w:rsidR="00A80D21" w:rsidRDefault="007830EB">
      <w:pPr>
        <w:widowControl/>
        <w:adjustRightInd w:val="0"/>
        <w:snapToGrid w:val="0"/>
        <w:spacing w:line="440" w:lineRule="exact"/>
        <w:ind w:firstLineChars="200" w:firstLine="480"/>
        <w:rPr>
          <w:bCs/>
          <w:sz w:val="24"/>
        </w:rPr>
      </w:pPr>
      <w:r>
        <w:rPr>
          <w:bCs/>
          <w:sz w:val="24"/>
        </w:rPr>
        <w:t xml:space="preserve">4. </w:t>
      </w:r>
      <w:r>
        <w:rPr>
          <w:bCs/>
          <w:sz w:val="24"/>
        </w:rPr>
        <w:t>药物制剂与产品研发</w:t>
      </w:r>
    </w:p>
    <w:p w:rsidR="00A80D21" w:rsidRDefault="007830EB">
      <w:pPr>
        <w:widowControl/>
        <w:adjustRightInd w:val="0"/>
        <w:snapToGrid w:val="0"/>
        <w:spacing w:line="440" w:lineRule="exact"/>
        <w:ind w:firstLineChars="200" w:firstLine="480"/>
        <w:rPr>
          <w:bCs/>
          <w:sz w:val="24"/>
        </w:rPr>
      </w:pPr>
      <w:r>
        <w:rPr>
          <w:bCs/>
          <w:sz w:val="24"/>
        </w:rPr>
        <w:lastRenderedPageBreak/>
        <w:t>掌握药物制剂、药物分子设计、药物合成工艺等相关技术与方法，能够从事药物新剂型的制备、药物合成与工艺放大等工作，具有一定创新能力和实践能力的高层次、应用型专门人才。</w:t>
      </w:r>
    </w:p>
    <w:p w:rsidR="00A80D21" w:rsidRDefault="007830EB">
      <w:pPr>
        <w:widowControl/>
        <w:adjustRightInd w:val="0"/>
        <w:snapToGrid w:val="0"/>
        <w:spacing w:line="440" w:lineRule="exact"/>
        <w:ind w:firstLineChars="200" w:firstLine="480"/>
        <w:rPr>
          <w:bCs/>
          <w:sz w:val="24"/>
        </w:rPr>
      </w:pPr>
      <w:r>
        <w:rPr>
          <w:bCs/>
          <w:sz w:val="24"/>
        </w:rPr>
        <w:t xml:space="preserve">5. </w:t>
      </w:r>
      <w:r>
        <w:rPr>
          <w:bCs/>
          <w:sz w:val="24"/>
        </w:rPr>
        <w:t>药事管理</w:t>
      </w:r>
    </w:p>
    <w:p w:rsidR="00A80D21" w:rsidRDefault="007830EB">
      <w:pPr>
        <w:widowControl/>
        <w:adjustRightInd w:val="0"/>
        <w:snapToGrid w:val="0"/>
        <w:spacing w:line="440" w:lineRule="exact"/>
        <w:ind w:firstLineChars="200" w:firstLine="480"/>
        <w:rPr>
          <w:bCs/>
          <w:sz w:val="24"/>
        </w:rPr>
      </w:pPr>
      <w:r>
        <w:rPr>
          <w:bCs/>
          <w:sz w:val="24"/>
        </w:rPr>
        <w:t>掌握医药卫生法规、药物政策及药事管理等相关知识与方法，能够从事政府机关公务处理、医疗机构及医药企事业单位药事管理和医药政策法规及管理的分析研究等工作，具有较高的专业素养和实务能力的高层次、应用型专门人才。</w:t>
      </w:r>
    </w:p>
    <w:p w:rsidR="00A80D21" w:rsidRDefault="007830EB">
      <w:pPr>
        <w:pStyle w:val="a5"/>
        <w:adjustRightInd w:val="0"/>
        <w:spacing w:after="0" w:line="440" w:lineRule="exact"/>
        <w:ind w:firstLineChars="200" w:firstLine="482"/>
        <w:rPr>
          <w:b/>
          <w:sz w:val="24"/>
          <w:szCs w:val="24"/>
        </w:rPr>
      </w:pPr>
      <w:r>
        <w:rPr>
          <w:b/>
          <w:bCs/>
          <w:sz w:val="24"/>
          <w:szCs w:val="24"/>
        </w:rPr>
        <w:t>四、</w:t>
      </w:r>
      <w:r>
        <w:rPr>
          <w:b/>
          <w:sz w:val="24"/>
          <w:szCs w:val="24"/>
        </w:rPr>
        <w:t>学制与学习年限</w:t>
      </w:r>
    </w:p>
    <w:p w:rsidR="00A80D21" w:rsidRDefault="007830EB">
      <w:pPr>
        <w:adjustRightInd w:val="0"/>
        <w:snapToGrid w:val="0"/>
        <w:spacing w:line="440" w:lineRule="exact"/>
        <w:ind w:firstLineChars="200" w:firstLine="480"/>
        <w:rPr>
          <w:sz w:val="24"/>
        </w:rPr>
      </w:pPr>
      <w:r>
        <w:rPr>
          <w:sz w:val="24"/>
        </w:rPr>
        <w:t>全日制硕士研究生的学制为</w:t>
      </w:r>
      <w:r>
        <w:rPr>
          <w:sz w:val="24"/>
        </w:rPr>
        <w:t>3</w:t>
      </w:r>
      <w:r>
        <w:rPr>
          <w:sz w:val="24"/>
        </w:rPr>
        <w:t>年。研究生的课程集中学习时间为半年；半年后进入培养单位、学科（教研室）、科室在导师指导下，按培养方案的要求，进行后续的培养工作。研究生可以分阶段完成学业，除另有规定外，最长学习时间（含休学）为</w:t>
      </w:r>
      <w:r>
        <w:rPr>
          <w:sz w:val="24"/>
        </w:rPr>
        <w:t>6</w:t>
      </w:r>
      <w:r>
        <w:rPr>
          <w:sz w:val="24"/>
        </w:rPr>
        <w:t>年。毕业时未达到学位授予条件者，自取得毕业证之日起，</w:t>
      </w:r>
      <w:r>
        <w:rPr>
          <w:sz w:val="24"/>
        </w:rPr>
        <w:t>2</w:t>
      </w:r>
      <w:r>
        <w:rPr>
          <w:sz w:val="24"/>
        </w:rPr>
        <w:t>年内可向学校申请学位。</w:t>
      </w:r>
    </w:p>
    <w:p w:rsidR="00A80D21" w:rsidRDefault="007830EB">
      <w:pPr>
        <w:spacing w:line="440" w:lineRule="exact"/>
        <w:ind w:firstLineChars="200" w:firstLine="482"/>
        <w:rPr>
          <w:b/>
          <w:bCs/>
          <w:sz w:val="24"/>
          <w:szCs w:val="24"/>
        </w:rPr>
      </w:pPr>
      <w:r>
        <w:rPr>
          <w:b/>
          <w:bCs/>
          <w:sz w:val="24"/>
          <w:szCs w:val="24"/>
        </w:rPr>
        <w:t>五、培养方式</w:t>
      </w:r>
    </w:p>
    <w:p w:rsidR="00A80D21" w:rsidRDefault="007830EB">
      <w:pPr>
        <w:adjustRightInd w:val="0"/>
        <w:snapToGrid w:val="0"/>
        <w:spacing w:line="440" w:lineRule="exact"/>
        <w:ind w:rightChars="40" w:right="84" w:firstLineChars="200" w:firstLine="480"/>
        <w:rPr>
          <w:sz w:val="24"/>
        </w:rPr>
      </w:pPr>
      <w:r>
        <w:rPr>
          <w:sz w:val="24"/>
        </w:rPr>
        <w:t>采用学位授予单位与实践单位合作培养的模式，采取双导师制。校内导师负责指导研究生课程学习和培养全过程协调，实践单位导师负责指导研究生实践活动，校内导师与实践单位导师按照集体培养的方式，根据本专业培养方案的要求以及每个研究生的具体情况，制订培养计划，定期检查实施情况。导师由学位授予单位相关学科和实践单位的高级专业技术人员担任。</w:t>
      </w:r>
    </w:p>
    <w:p w:rsidR="00A80D21" w:rsidRDefault="007830EB">
      <w:pPr>
        <w:pStyle w:val="a5"/>
        <w:adjustRightInd w:val="0"/>
        <w:spacing w:after="0" w:line="440" w:lineRule="exact"/>
        <w:ind w:firstLineChars="200" w:firstLine="482"/>
        <w:rPr>
          <w:b/>
          <w:bCs/>
          <w:sz w:val="24"/>
          <w:szCs w:val="24"/>
        </w:rPr>
      </w:pPr>
      <w:r>
        <w:rPr>
          <w:b/>
          <w:bCs/>
          <w:sz w:val="24"/>
          <w:szCs w:val="24"/>
        </w:rPr>
        <w:t>六、培养环节</w:t>
      </w:r>
    </w:p>
    <w:p w:rsidR="00A80D21" w:rsidRDefault="007830EB">
      <w:pPr>
        <w:spacing w:line="440" w:lineRule="exact"/>
        <w:ind w:firstLineChars="200" w:firstLine="482"/>
        <w:rPr>
          <w:b/>
          <w:bCs/>
          <w:sz w:val="24"/>
          <w:szCs w:val="24"/>
        </w:rPr>
      </w:pPr>
      <w:r>
        <w:rPr>
          <w:b/>
          <w:bCs/>
          <w:sz w:val="24"/>
          <w:szCs w:val="24"/>
        </w:rPr>
        <w:t>1.</w:t>
      </w:r>
      <w:r>
        <w:rPr>
          <w:b/>
          <w:bCs/>
          <w:sz w:val="24"/>
          <w:szCs w:val="24"/>
        </w:rPr>
        <w:t>课程学习</w:t>
      </w:r>
    </w:p>
    <w:p w:rsidR="00A80D21" w:rsidRDefault="007830EB">
      <w:pPr>
        <w:adjustRightInd w:val="0"/>
        <w:snapToGrid w:val="0"/>
        <w:spacing w:line="440" w:lineRule="exact"/>
        <w:ind w:rightChars="40" w:right="84" w:firstLineChars="200" w:firstLine="480"/>
        <w:rPr>
          <w:sz w:val="24"/>
        </w:rPr>
      </w:pPr>
      <w:r>
        <w:rPr>
          <w:sz w:val="24"/>
        </w:rPr>
        <w:t>研究生的课程分为公共必修课、专业基础课、专业课、公共选修课四大类别。其中公共必修课、专业基础课、专业课为学位课程，公共选修课为非学位课程。</w:t>
      </w:r>
    </w:p>
    <w:p w:rsidR="00A80D21" w:rsidRDefault="007830EB">
      <w:pPr>
        <w:pStyle w:val="a5"/>
        <w:adjustRightInd w:val="0"/>
        <w:snapToGrid w:val="0"/>
        <w:spacing w:after="0" w:line="440" w:lineRule="exact"/>
        <w:ind w:firstLineChars="200" w:firstLine="480"/>
        <w:rPr>
          <w:rFonts w:eastAsia="黑体"/>
          <w:b/>
          <w:bCs/>
          <w:sz w:val="24"/>
          <w:szCs w:val="20"/>
        </w:rPr>
      </w:pPr>
      <w:r>
        <w:rPr>
          <w:sz w:val="24"/>
        </w:rPr>
        <w:t>硕士生课程学习实行学分制，硕士研究生在</w:t>
      </w:r>
      <w:r>
        <w:rPr>
          <w:rFonts w:hint="eastAsia"/>
          <w:sz w:val="24"/>
        </w:rPr>
        <w:t>中期考核</w:t>
      </w:r>
      <w:r>
        <w:rPr>
          <w:sz w:val="24"/>
        </w:rPr>
        <w:t>前</w:t>
      </w:r>
      <w:r>
        <w:rPr>
          <w:rFonts w:hint="eastAsia"/>
          <w:sz w:val="24"/>
        </w:rPr>
        <w:t>，</w:t>
      </w:r>
      <w:r>
        <w:rPr>
          <w:sz w:val="24"/>
        </w:rPr>
        <w:t>理论课程学习总学分不低于</w:t>
      </w:r>
      <w:r>
        <w:rPr>
          <w:sz w:val="24"/>
        </w:rPr>
        <w:t>19</w:t>
      </w:r>
      <w:r>
        <w:rPr>
          <w:sz w:val="24"/>
        </w:rPr>
        <w:t>学分，其中学位课程不少于</w:t>
      </w:r>
      <w:r>
        <w:rPr>
          <w:sz w:val="24"/>
        </w:rPr>
        <w:t>15</w:t>
      </w:r>
      <w:r>
        <w:rPr>
          <w:sz w:val="24"/>
        </w:rPr>
        <w:t>学分。其中药事管理方向的研究生至少修满本培养方案专业基础课程或药事管理专业方向必修课程的</w:t>
      </w:r>
      <w:r>
        <w:rPr>
          <w:sz w:val="24"/>
        </w:rPr>
        <w:t>8</w:t>
      </w:r>
      <w:r>
        <w:rPr>
          <w:sz w:val="24"/>
        </w:rPr>
        <w:t>个学分（其中专业方向必修课需修满</w:t>
      </w:r>
      <w:r>
        <w:rPr>
          <w:sz w:val="24"/>
        </w:rPr>
        <w:t>6</w:t>
      </w:r>
      <w:r>
        <w:rPr>
          <w:sz w:val="24"/>
        </w:rPr>
        <w:t>个学分），其余学分可以通过公共管理硕士相关课程习得，必修课与选修课的学分总数应当满足本专业要求。跨专业录取的研究生，必须补修</w:t>
      </w:r>
      <w:r>
        <w:rPr>
          <w:sz w:val="24"/>
        </w:rPr>
        <w:t>2</w:t>
      </w:r>
      <w:r>
        <w:rPr>
          <w:sz w:val="24"/>
        </w:rPr>
        <w:t>门本方向本科的主干课程，由指导教师提出，列入研究生培养计划，考核成绩报研究生院，但不计入规定的总学分。</w:t>
      </w:r>
    </w:p>
    <w:p w:rsidR="00A80D21" w:rsidRDefault="007830EB">
      <w:pPr>
        <w:pStyle w:val="a5"/>
        <w:adjustRightInd w:val="0"/>
        <w:snapToGrid w:val="0"/>
        <w:spacing w:beforeLines="50" w:before="120" w:afterLines="50" w:line="440" w:lineRule="exact"/>
        <w:jc w:val="center"/>
        <w:rPr>
          <w:b/>
        </w:rPr>
      </w:pPr>
      <w:bookmarkStart w:id="0" w:name="_Hlk62508376"/>
      <w:bookmarkStart w:id="1" w:name="_Hlk62508541"/>
      <w:r>
        <w:rPr>
          <w:b/>
        </w:rPr>
        <w:lastRenderedPageBreak/>
        <w:t>药学硕士</w:t>
      </w:r>
      <w:bookmarkEnd w:id="0"/>
      <w:r>
        <w:rPr>
          <w:b/>
        </w:rPr>
        <w:t>专业学位研究生课程设置</w:t>
      </w:r>
    </w:p>
    <w:tbl>
      <w:tblPr>
        <w:tblStyle w:val="af0"/>
        <w:tblW w:w="8522" w:type="dxa"/>
        <w:jc w:val="center"/>
        <w:tblLayout w:type="fixed"/>
        <w:tblLook w:val="04A0" w:firstRow="1" w:lastRow="0" w:firstColumn="1" w:lastColumn="0" w:noHBand="0" w:noVBand="1"/>
      </w:tblPr>
      <w:tblGrid>
        <w:gridCol w:w="1239"/>
        <w:gridCol w:w="2977"/>
        <w:gridCol w:w="567"/>
        <w:gridCol w:w="709"/>
        <w:gridCol w:w="709"/>
        <w:gridCol w:w="2321"/>
      </w:tblGrid>
      <w:tr w:rsidR="00A80D21">
        <w:trPr>
          <w:trHeight w:val="71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b/>
                <w:szCs w:val="21"/>
              </w:rPr>
            </w:pPr>
            <w:r>
              <w:rPr>
                <w:b/>
                <w:szCs w:val="21"/>
                <w:lang w:bidi="ar"/>
              </w:rPr>
              <w:t>课程编号</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b/>
                <w:szCs w:val="21"/>
              </w:rPr>
            </w:pPr>
            <w:r>
              <w:rPr>
                <w:b/>
                <w:szCs w:val="21"/>
                <w:lang w:bidi="ar"/>
              </w:rPr>
              <w:t>课程名称</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b/>
                <w:szCs w:val="21"/>
              </w:rPr>
            </w:pPr>
            <w:r>
              <w:rPr>
                <w:b/>
                <w:szCs w:val="21"/>
                <w:lang w:bidi="ar"/>
              </w:rPr>
              <w:t>学时</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b/>
                <w:szCs w:val="21"/>
              </w:rPr>
            </w:pPr>
            <w:r>
              <w:rPr>
                <w:b/>
                <w:szCs w:val="21"/>
                <w:lang w:bidi="ar"/>
              </w:rPr>
              <w:t>学分</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b/>
                <w:szCs w:val="21"/>
              </w:rPr>
            </w:pPr>
            <w:r>
              <w:rPr>
                <w:b/>
                <w:szCs w:val="21"/>
                <w:lang w:bidi="ar"/>
              </w:rPr>
              <w:t>开课学期</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b/>
                <w:szCs w:val="21"/>
              </w:rPr>
            </w:pPr>
            <w:r>
              <w:rPr>
                <w:b/>
                <w:szCs w:val="21"/>
                <w:lang w:bidi="ar"/>
              </w:rPr>
              <w:t>备注</w:t>
            </w:r>
          </w:p>
        </w:tc>
      </w:tr>
      <w:tr w:rsidR="00A80D21">
        <w:trPr>
          <w:trHeight w:val="540"/>
          <w:jc w:val="center"/>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b/>
                <w:szCs w:val="21"/>
              </w:rPr>
            </w:pPr>
            <w:r>
              <w:rPr>
                <w:b/>
                <w:szCs w:val="21"/>
                <w:lang w:bidi="ar"/>
              </w:rPr>
              <w:t>公共必修课（</w:t>
            </w:r>
            <w:r>
              <w:rPr>
                <w:b/>
                <w:szCs w:val="21"/>
                <w:lang w:bidi="ar"/>
              </w:rPr>
              <w:t>7</w:t>
            </w:r>
            <w:r>
              <w:rPr>
                <w:b/>
                <w:szCs w:val="21"/>
                <w:lang w:bidi="ar"/>
              </w:rPr>
              <w:t>学分）</w:t>
            </w:r>
          </w:p>
        </w:tc>
      </w:tr>
      <w:tr w:rsidR="00A80D21">
        <w:trPr>
          <w:trHeight w:val="407"/>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S009002</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自然辩证法</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rPr>
            </w:pPr>
          </w:p>
        </w:tc>
      </w:tr>
      <w:tr w:rsidR="00A80D21">
        <w:trPr>
          <w:trHeight w:val="427"/>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S009050</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中国特色社会主义理论与实践</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rPr>
            </w:pPr>
          </w:p>
        </w:tc>
      </w:tr>
      <w:tr w:rsidR="00A80D21">
        <w:trPr>
          <w:trHeight w:val="41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S007002/ S007004</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公共英语</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54</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rPr>
            </w:pPr>
          </w:p>
        </w:tc>
      </w:tr>
      <w:tr w:rsidR="00A80D21">
        <w:trPr>
          <w:trHeight w:val="516"/>
          <w:jc w:val="center"/>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b/>
                <w:szCs w:val="21"/>
                <w:lang w:bidi="ar"/>
              </w:rPr>
            </w:pPr>
            <w:r>
              <w:rPr>
                <w:b/>
                <w:szCs w:val="21"/>
                <w:lang w:bidi="ar"/>
              </w:rPr>
              <w:t>专业基础课（</w:t>
            </w:r>
            <w:r>
              <w:rPr>
                <w:b/>
                <w:szCs w:val="21"/>
                <w:lang w:bidi="ar"/>
              </w:rPr>
              <w:t>4</w:t>
            </w:r>
            <w:r>
              <w:rPr>
                <w:b/>
                <w:szCs w:val="21"/>
                <w:lang w:bidi="ar"/>
              </w:rPr>
              <w:t>学分及以上）</w:t>
            </w:r>
          </w:p>
        </w:tc>
      </w:tr>
      <w:tr w:rsidR="008F4518" w:rsidTr="00EA0E98">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8F4518" w:rsidRDefault="008F4518">
            <w:pPr>
              <w:jc w:val="center"/>
              <w:rPr>
                <w:szCs w:val="21"/>
              </w:rPr>
            </w:pPr>
            <w:r>
              <w:rPr>
                <w:szCs w:val="21"/>
                <w:lang w:bidi="ar"/>
              </w:rPr>
              <w:t>S016003</w:t>
            </w:r>
          </w:p>
        </w:tc>
        <w:tc>
          <w:tcPr>
            <w:tcW w:w="2977" w:type="dxa"/>
            <w:tcBorders>
              <w:top w:val="single" w:sz="4" w:space="0" w:color="auto"/>
              <w:left w:val="nil"/>
              <w:bottom w:val="single" w:sz="4" w:space="0" w:color="auto"/>
              <w:right w:val="single" w:sz="4" w:space="0" w:color="auto"/>
            </w:tcBorders>
            <w:shd w:val="clear" w:color="auto" w:fill="auto"/>
            <w:vAlign w:val="center"/>
          </w:tcPr>
          <w:p w:rsidR="008F4518" w:rsidRDefault="008F4518">
            <w:pPr>
              <w:jc w:val="center"/>
              <w:rPr>
                <w:szCs w:val="21"/>
                <w:lang w:bidi="ar"/>
              </w:rPr>
            </w:pPr>
            <w:r>
              <w:rPr>
                <w:szCs w:val="21"/>
                <w:lang w:bidi="ar"/>
              </w:rPr>
              <w:t>生物统计学</w:t>
            </w:r>
          </w:p>
        </w:tc>
        <w:tc>
          <w:tcPr>
            <w:tcW w:w="567" w:type="dxa"/>
            <w:tcBorders>
              <w:top w:val="single" w:sz="4" w:space="0" w:color="auto"/>
              <w:left w:val="nil"/>
              <w:bottom w:val="single" w:sz="4" w:space="0" w:color="auto"/>
              <w:right w:val="single" w:sz="4" w:space="0" w:color="auto"/>
            </w:tcBorders>
            <w:shd w:val="clear" w:color="auto" w:fill="auto"/>
            <w:vAlign w:val="center"/>
          </w:tcPr>
          <w:p w:rsidR="008F4518" w:rsidRDefault="008F4518">
            <w:pPr>
              <w:jc w:val="center"/>
              <w:rPr>
                <w:szCs w:val="21"/>
              </w:rPr>
            </w:pPr>
            <w:r>
              <w:rPr>
                <w:szCs w:val="21"/>
                <w:lang w:bidi="ar"/>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8F4518" w:rsidRDefault="008F4518">
            <w:pPr>
              <w:jc w:val="center"/>
              <w:rPr>
                <w:szCs w:val="21"/>
              </w:rPr>
            </w:pPr>
            <w:r>
              <w:rPr>
                <w:szCs w:val="21"/>
                <w:lang w:bidi="ar"/>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8F4518" w:rsidRDefault="008F4518">
            <w:pPr>
              <w:jc w:val="center"/>
              <w:rPr>
                <w:szCs w:val="21"/>
              </w:rPr>
            </w:pPr>
            <w:r>
              <w:rPr>
                <w:szCs w:val="21"/>
                <w:lang w:bidi="ar"/>
              </w:rPr>
              <w:t>1</w:t>
            </w:r>
          </w:p>
        </w:tc>
        <w:tc>
          <w:tcPr>
            <w:tcW w:w="2321" w:type="dxa"/>
            <w:vMerge w:val="restart"/>
            <w:tcBorders>
              <w:top w:val="single" w:sz="4" w:space="0" w:color="auto"/>
              <w:left w:val="nil"/>
              <w:right w:val="single" w:sz="4" w:space="0" w:color="auto"/>
            </w:tcBorders>
            <w:shd w:val="clear" w:color="auto" w:fill="auto"/>
            <w:vAlign w:val="center"/>
          </w:tcPr>
          <w:p w:rsidR="008F4518" w:rsidRDefault="008F4518">
            <w:pPr>
              <w:jc w:val="center"/>
              <w:rPr>
                <w:szCs w:val="21"/>
              </w:rPr>
            </w:pPr>
          </w:p>
        </w:tc>
      </w:tr>
      <w:tr w:rsidR="008F4518" w:rsidTr="00EA0E98">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8F4518" w:rsidRDefault="008F4518">
            <w:pPr>
              <w:jc w:val="center"/>
              <w:rPr>
                <w:szCs w:val="21"/>
                <w:lang w:bidi="ar"/>
              </w:rPr>
            </w:pPr>
            <w:r>
              <w:rPr>
                <w:szCs w:val="21"/>
                <w:lang w:bidi="ar"/>
              </w:rPr>
              <w:t>S004106</w:t>
            </w:r>
          </w:p>
        </w:tc>
        <w:tc>
          <w:tcPr>
            <w:tcW w:w="2977" w:type="dxa"/>
            <w:tcBorders>
              <w:top w:val="single" w:sz="4" w:space="0" w:color="auto"/>
              <w:left w:val="nil"/>
              <w:bottom w:val="single" w:sz="4" w:space="0" w:color="auto"/>
              <w:right w:val="single" w:sz="4" w:space="0" w:color="auto"/>
            </w:tcBorders>
            <w:shd w:val="clear" w:color="auto" w:fill="auto"/>
            <w:vAlign w:val="center"/>
          </w:tcPr>
          <w:p w:rsidR="008F4518" w:rsidRDefault="008F4518">
            <w:pPr>
              <w:jc w:val="center"/>
              <w:rPr>
                <w:szCs w:val="21"/>
                <w:lang w:bidi="ar"/>
              </w:rPr>
            </w:pPr>
            <w:r>
              <w:rPr>
                <w:szCs w:val="21"/>
                <w:lang w:bidi="ar"/>
              </w:rPr>
              <w:t>药学研究导论</w:t>
            </w:r>
          </w:p>
        </w:tc>
        <w:tc>
          <w:tcPr>
            <w:tcW w:w="567" w:type="dxa"/>
            <w:tcBorders>
              <w:top w:val="single" w:sz="4" w:space="0" w:color="auto"/>
              <w:left w:val="nil"/>
              <w:bottom w:val="single" w:sz="4" w:space="0" w:color="auto"/>
              <w:right w:val="single" w:sz="4" w:space="0" w:color="auto"/>
            </w:tcBorders>
            <w:shd w:val="clear" w:color="auto" w:fill="auto"/>
            <w:vAlign w:val="center"/>
          </w:tcPr>
          <w:p w:rsidR="008F4518" w:rsidRDefault="008F4518">
            <w:pPr>
              <w:jc w:val="center"/>
              <w:rPr>
                <w:szCs w:val="21"/>
                <w:lang w:bidi="ar"/>
              </w:rPr>
            </w:pPr>
            <w:r>
              <w:rPr>
                <w:szCs w:val="21"/>
                <w:lang w:bidi="ar"/>
              </w:rPr>
              <w:t>54</w:t>
            </w:r>
          </w:p>
        </w:tc>
        <w:tc>
          <w:tcPr>
            <w:tcW w:w="709" w:type="dxa"/>
            <w:tcBorders>
              <w:top w:val="single" w:sz="4" w:space="0" w:color="auto"/>
              <w:left w:val="nil"/>
              <w:bottom w:val="single" w:sz="4" w:space="0" w:color="auto"/>
              <w:right w:val="single" w:sz="4" w:space="0" w:color="auto"/>
            </w:tcBorders>
            <w:shd w:val="clear" w:color="auto" w:fill="auto"/>
            <w:vAlign w:val="center"/>
          </w:tcPr>
          <w:p w:rsidR="008F4518" w:rsidRDefault="008F4518">
            <w:pPr>
              <w:jc w:val="center"/>
              <w:rPr>
                <w:szCs w:val="21"/>
                <w:lang w:bidi="ar"/>
              </w:rPr>
            </w:pPr>
            <w:r>
              <w:rPr>
                <w:szCs w:val="21"/>
                <w:lang w:bidi="ar"/>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8F4518" w:rsidRDefault="008F4518">
            <w:pPr>
              <w:jc w:val="center"/>
              <w:rPr>
                <w:szCs w:val="21"/>
                <w:lang w:bidi="ar"/>
              </w:rPr>
            </w:pPr>
            <w:r>
              <w:rPr>
                <w:szCs w:val="21"/>
                <w:lang w:bidi="ar"/>
              </w:rPr>
              <w:t>1</w:t>
            </w:r>
          </w:p>
        </w:tc>
        <w:tc>
          <w:tcPr>
            <w:tcW w:w="2321" w:type="dxa"/>
            <w:vMerge/>
            <w:tcBorders>
              <w:left w:val="nil"/>
              <w:bottom w:val="single" w:sz="4" w:space="0" w:color="auto"/>
              <w:right w:val="single" w:sz="4" w:space="0" w:color="auto"/>
            </w:tcBorders>
            <w:shd w:val="clear" w:color="auto" w:fill="auto"/>
            <w:vAlign w:val="center"/>
          </w:tcPr>
          <w:p w:rsidR="008F4518" w:rsidRDefault="008F4518">
            <w:pPr>
              <w:jc w:val="center"/>
              <w:rPr>
                <w:szCs w:val="21"/>
                <w:lang w:bidi="ar"/>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szCs w:val="21"/>
                <w:lang w:bidi="ar"/>
              </w:rPr>
            </w:pPr>
            <w:r>
              <w:rPr>
                <w:rFonts w:hint="eastAsia"/>
                <w:szCs w:val="21"/>
                <w:lang w:bidi="ar"/>
              </w:rPr>
              <w:t>S004</w:t>
            </w:r>
            <w:r>
              <w:rPr>
                <w:szCs w:val="21"/>
                <w:lang w:bidi="ar"/>
              </w:rPr>
              <w:t>117</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rFonts w:asciiTheme="minorEastAsia" w:hAnsiTheme="minorEastAsia" w:cstheme="minorEastAsia"/>
                <w:szCs w:val="21"/>
                <w:lang w:bidi="ar"/>
              </w:rPr>
            </w:pPr>
            <w:r>
              <w:rPr>
                <w:rFonts w:asciiTheme="minorEastAsia" w:hAnsiTheme="minorEastAsia" w:cstheme="minorEastAsia" w:hint="eastAsia"/>
                <w:szCs w:val="21"/>
                <w:lang w:bidi="ar"/>
              </w:rPr>
              <w:t>论文写作指导（药学类）</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rPr>
              <w:t>18</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614482">
            <w:pPr>
              <w:jc w:val="center"/>
              <w:rPr>
                <w:szCs w:val="21"/>
              </w:rPr>
            </w:pPr>
            <w:r>
              <w:rPr>
                <w:rFonts w:hint="eastAsia"/>
                <w:szCs w:val="21"/>
              </w:rPr>
              <w:t>必修</w:t>
            </w: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97671B">
            <w:pPr>
              <w:jc w:val="center"/>
              <w:rPr>
                <w:szCs w:val="21"/>
              </w:rPr>
            </w:pPr>
            <w:r w:rsidRPr="0097671B">
              <w:rPr>
                <w:szCs w:val="21"/>
                <w:lang w:bidi="ar"/>
              </w:rPr>
              <w:t>S004105-2</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97671B">
            <w:pPr>
              <w:jc w:val="center"/>
              <w:rPr>
                <w:szCs w:val="21"/>
                <w:lang w:bidi="ar"/>
              </w:rPr>
            </w:pPr>
            <w:r w:rsidRPr="0097671B">
              <w:rPr>
                <w:rFonts w:hint="eastAsia"/>
                <w:szCs w:val="21"/>
                <w:lang w:bidi="ar"/>
              </w:rPr>
              <w:t>科研伦理与职业道德</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18</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614482">
            <w:pPr>
              <w:jc w:val="center"/>
              <w:rPr>
                <w:szCs w:val="21"/>
              </w:rPr>
            </w:pPr>
            <w:r>
              <w:rPr>
                <w:rFonts w:hint="eastAsia"/>
                <w:szCs w:val="21"/>
              </w:rPr>
              <w:t>必修</w:t>
            </w:r>
          </w:p>
        </w:tc>
      </w:tr>
      <w:tr w:rsidR="00A80D21">
        <w:trPr>
          <w:trHeight w:val="557"/>
          <w:jc w:val="center"/>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b/>
                <w:szCs w:val="21"/>
                <w:lang w:bidi="ar"/>
              </w:rPr>
            </w:pPr>
            <w:r>
              <w:rPr>
                <w:b/>
                <w:szCs w:val="21"/>
                <w:lang w:bidi="ar"/>
              </w:rPr>
              <w:t>专业课（</w:t>
            </w:r>
            <w:r>
              <w:rPr>
                <w:b/>
                <w:szCs w:val="21"/>
                <w:lang w:bidi="ar"/>
              </w:rPr>
              <w:t>4</w:t>
            </w:r>
            <w:r>
              <w:rPr>
                <w:b/>
                <w:szCs w:val="21"/>
                <w:lang w:bidi="ar"/>
              </w:rPr>
              <w:t>学分及以上）</w:t>
            </w: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szCs w:val="21"/>
              </w:rPr>
            </w:pPr>
            <w:r>
              <w:rPr>
                <w:szCs w:val="21"/>
              </w:rPr>
              <w:t>S004102-1</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职业技能实践课</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rPr>
              <w:t>1-4</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lang w:bidi="ar"/>
              </w:rPr>
            </w:pPr>
          </w:p>
        </w:tc>
      </w:tr>
      <w:tr w:rsidR="00731E34" w:rsidTr="008A7832">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S088100</w:t>
            </w:r>
          </w:p>
        </w:tc>
        <w:tc>
          <w:tcPr>
            <w:tcW w:w="297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szCs w:val="21"/>
                <w:lang w:bidi="ar"/>
              </w:rPr>
            </w:pPr>
            <w:r>
              <w:rPr>
                <w:szCs w:val="21"/>
                <w:lang w:bidi="ar"/>
              </w:rPr>
              <w:t>临床药理学选论</w:t>
            </w:r>
          </w:p>
        </w:tc>
        <w:tc>
          <w:tcPr>
            <w:tcW w:w="56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1</w:t>
            </w:r>
          </w:p>
        </w:tc>
        <w:tc>
          <w:tcPr>
            <w:tcW w:w="2321" w:type="dxa"/>
            <w:vMerge w:val="restart"/>
            <w:tcBorders>
              <w:top w:val="single" w:sz="4" w:space="0" w:color="auto"/>
              <w:left w:val="nil"/>
              <w:right w:val="single" w:sz="4" w:space="0" w:color="auto"/>
            </w:tcBorders>
            <w:shd w:val="clear" w:color="auto" w:fill="auto"/>
            <w:vAlign w:val="center"/>
          </w:tcPr>
          <w:p w:rsidR="00731E34" w:rsidRDefault="00731E34">
            <w:pPr>
              <w:jc w:val="center"/>
              <w:rPr>
                <w:szCs w:val="21"/>
                <w:lang w:bidi="ar"/>
              </w:rPr>
            </w:pPr>
            <w:r>
              <w:rPr>
                <w:szCs w:val="21"/>
                <w:lang w:bidi="ar"/>
              </w:rPr>
              <w:t>1.</w:t>
            </w:r>
            <w:r>
              <w:rPr>
                <w:szCs w:val="21"/>
                <w:lang w:bidi="ar"/>
              </w:rPr>
              <w:t>药效与成药性评价</w:t>
            </w:r>
          </w:p>
          <w:p w:rsidR="00731E34" w:rsidRDefault="00D4201B" w:rsidP="008A7832">
            <w:pPr>
              <w:jc w:val="center"/>
              <w:rPr>
                <w:szCs w:val="21"/>
                <w:lang w:bidi="ar"/>
              </w:rPr>
            </w:pPr>
            <w:r>
              <w:rPr>
                <w:rFonts w:hint="eastAsia"/>
                <w:szCs w:val="21"/>
                <w:lang w:bidi="ar"/>
              </w:rPr>
              <w:t>方向</w:t>
            </w:r>
            <w:r w:rsidR="00731E34">
              <w:rPr>
                <w:rFonts w:hint="eastAsia"/>
                <w:szCs w:val="21"/>
                <w:lang w:bidi="ar"/>
              </w:rPr>
              <w:t>选修</w:t>
            </w:r>
            <w:r w:rsidR="00731E34">
              <w:rPr>
                <w:rFonts w:hint="eastAsia"/>
                <w:szCs w:val="21"/>
                <w:lang w:bidi="ar"/>
              </w:rPr>
              <w:t>2</w:t>
            </w:r>
            <w:r w:rsidR="00731E34">
              <w:rPr>
                <w:rFonts w:hint="eastAsia"/>
                <w:szCs w:val="21"/>
                <w:lang w:bidi="ar"/>
              </w:rPr>
              <w:t>学分及以上</w:t>
            </w:r>
          </w:p>
        </w:tc>
      </w:tr>
      <w:tr w:rsidR="00731E34" w:rsidTr="008A7832">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S088101</w:t>
            </w:r>
          </w:p>
        </w:tc>
        <w:tc>
          <w:tcPr>
            <w:tcW w:w="297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szCs w:val="21"/>
                <w:lang w:bidi="ar"/>
              </w:rPr>
            </w:pPr>
            <w:r>
              <w:rPr>
                <w:szCs w:val="21"/>
                <w:lang w:bidi="ar"/>
              </w:rPr>
              <w:t>临床药动学</w:t>
            </w:r>
          </w:p>
        </w:tc>
        <w:tc>
          <w:tcPr>
            <w:tcW w:w="56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1</w:t>
            </w:r>
          </w:p>
        </w:tc>
        <w:tc>
          <w:tcPr>
            <w:tcW w:w="2321" w:type="dxa"/>
            <w:vMerge/>
            <w:tcBorders>
              <w:left w:val="nil"/>
              <w:right w:val="single" w:sz="4" w:space="0" w:color="auto"/>
            </w:tcBorders>
            <w:shd w:val="clear" w:color="auto" w:fill="auto"/>
          </w:tcPr>
          <w:p w:rsidR="00731E34" w:rsidRDefault="00731E34" w:rsidP="008A7832">
            <w:pPr>
              <w:jc w:val="center"/>
              <w:rPr>
                <w:szCs w:val="21"/>
                <w:lang w:bidi="ar"/>
              </w:rPr>
            </w:pPr>
          </w:p>
        </w:tc>
      </w:tr>
      <w:tr w:rsidR="00731E34" w:rsidTr="008A7832">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731E34" w:rsidRDefault="00731E34">
            <w:pPr>
              <w:jc w:val="center"/>
              <w:rPr>
                <w:szCs w:val="21"/>
              </w:rPr>
            </w:pPr>
            <w:r>
              <w:rPr>
                <w:szCs w:val="21"/>
                <w:lang w:bidi="ar"/>
              </w:rPr>
              <w:t>S004100</w:t>
            </w:r>
          </w:p>
        </w:tc>
        <w:tc>
          <w:tcPr>
            <w:tcW w:w="297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szCs w:val="21"/>
                <w:lang w:bidi="ar"/>
              </w:rPr>
            </w:pPr>
            <w:r>
              <w:rPr>
                <w:szCs w:val="21"/>
                <w:lang w:bidi="ar"/>
              </w:rPr>
              <w:t>药理研究方法与技术</w:t>
            </w:r>
          </w:p>
        </w:tc>
        <w:tc>
          <w:tcPr>
            <w:tcW w:w="567" w:type="dxa"/>
            <w:tcBorders>
              <w:top w:val="single" w:sz="4" w:space="0" w:color="auto"/>
              <w:left w:val="nil"/>
              <w:bottom w:val="single" w:sz="4" w:space="0" w:color="auto"/>
              <w:right w:val="single" w:sz="4" w:space="0" w:color="auto"/>
            </w:tcBorders>
            <w:shd w:val="clear" w:color="auto" w:fill="auto"/>
            <w:vAlign w:val="center"/>
          </w:tcPr>
          <w:p w:rsidR="00731E34" w:rsidRDefault="00AD37D0">
            <w:pPr>
              <w:jc w:val="center"/>
              <w:rPr>
                <w:szCs w:val="21"/>
              </w:rPr>
            </w:pPr>
            <w:r>
              <w:rPr>
                <w:szCs w:val="21"/>
                <w:lang w:bidi="ar"/>
              </w:rPr>
              <w:t>18</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AD37D0">
            <w:pPr>
              <w:jc w:val="center"/>
              <w:rPr>
                <w:szCs w:val="21"/>
              </w:rPr>
            </w:pPr>
            <w:r>
              <w:rPr>
                <w:szCs w:val="21"/>
                <w:lang w:bidi="ar"/>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szCs w:val="21"/>
              </w:rPr>
            </w:pPr>
            <w:r>
              <w:rPr>
                <w:szCs w:val="21"/>
                <w:lang w:bidi="ar"/>
              </w:rPr>
              <w:t>1</w:t>
            </w:r>
          </w:p>
        </w:tc>
        <w:tc>
          <w:tcPr>
            <w:tcW w:w="2321" w:type="dxa"/>
            <w:vMerge/>
            <w:tcBorders>
              <w:left w:val="nil"/>
              <w:bottom w:val="single" w:sz="4" w:space="0" w:color="auto"/>
              <w:right w:val="single" w:sz="4" w:space="0" w:color="auto"/>
            </w:tcBorders>
            <w:shd w:val="clear" w:color="auto" w:fill="auto"/>
          </w:tcPr>
          <w:p w:rsidR="00731E34" w:rsidRDefault="00731E34">
            <w:pPr>
              <w:jc w:val="center"/>
              <w:rPr>
                <w:szCs w:val="21"/>
                <w:lang w:bidi="ar"/>
              </w:rPr>
            </w:pPr>
          </w:p>
        </w:tc>
      </w:tr>
      <w:tr w:rsidR="00731E34" w:rsidTr="00D95CF6">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S088102</w:t>
            </w:r>
          </w:p>
        </w:tc>
        <w:tc>
          <w:tcPr>
            <w:tcW w:w="297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szCs w:val="21"/>
                <w:lang w:bidi="ar"/>
              </w:rPr>
            </w:pPr>
            <w:r>
              <w:rPr>
                <w:szCs w:val="21"/>
                <w:lang w:bidi="ar"/>
              </w:rPr>
              <w:t>药品质量管理</w:t>
            </w:r>
          </w:p>
        </w:tc>
        <w:tc>
          <w:tcPr>
            <w:tcW w:w="56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1</w:t>
            </w:r>
          </w:p>
        </w:tc>
        <w:tc>
          <w:tcPr>
            <w:tcW w:w="2321" w:type="dxa"/>
            <w:vMerge w:val="restart"/>
            <w:tcBorders>
              <w:top w:val="single" w:sz="4" w:space="0" w:color="auto"/>
              <w:left w:val="nil"/>
              <w:right w:val="single" w:sz="4" w:space="0" w:color="auto"/>
            </w:tcBorders>
            <w:shd w:val="clear" w:color="auto" w:fill="auto"/>
            <w:vAlign w:val="center"/>
          </w:tcPr>
          <w:p w:rsidR="00731E34" w:rsidRDefault="00731E34">
            <w:pPr>
              <w:jc w:val="center"/>
              <w:rPr>
                <w:szCs w:val="21"/>
                <w:lang w:bidi="ar"/>
              </w:rPr>
            </w:pPr>
            <w:r>
              <w:rPr>
                <w:szCs w:val="21"/>
                <w:lang w:bidi="ar"/>
              </w:rPr>
              <w:t>2.</w:t>
            </w:r>
            <w:r>
              <w:rPr>
                <w:szCs w:val="21"/>
                <w:lang w:bidi="ar"/>
              </w:rPr>
              <w:t>药品质量控制</w:t>
            </w:r>
          </w:p>
          <w:p w:rsidR="00731E34" w:rsidRDefault="00D4201B" w:rsidP="00D95CF6">
            <w:pPr>
              <w:jc w:val="center"/>
              <w:rPr>
                <w:szCs w:val="21"/>
                <w:lang w:bidi="ar"/>
              </w:rPr>
            </w:pPr>
            <w:r>
              <w:rPr>
                <w:rFonts w:hint="eastAsia"/>
                <w:szCs w:val="21"/>
                <w:lang w:bidi="ar"/>
              </w:rPr>
              <w:t>方向</w:t>
            </w:r>
            <w:r w:rsidR="00731E34">
              <w:rPr>
                <w:rFonts w:hint="eastAsia"/>
                <w:szCs w:val="21"/>
                <w:lang w:bidi="ar"/>
              </w:rPr>
              <w:t>选修</w:t>
            </w:r>
            <w:r w:rsidR="00731E34">
              <w:rPr>
                <w:rFonts w:hint="eastAsia"/>
                <w:szCs w:val="21"/>
                <w:lang w:bidi="ar"/>
              </w:rPr>
              <w:t>2</w:t>
            </w:r>
            <w:r w:rsidR="00731E34">
              <w:rPr>
                <w:rFonts w:hint="eastAsia"/>
                <w:szCs w:val="21"/>
                <w:lang w:bidi="ar"/>
              </w:rPr>
              <w:t>学分及以上</w:t>
            </w:r>
          </w:p>
        </w:tc>
      </w:tr>
      <w:tr w:rsidR="00731E34" w:rsidTr="00D95CF6">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731E34" w:rsidRDefault="00731E34">
            <w:pPr>
              <w:jc w:val="center"/>
              <w:rPr>
                <w:szCs w:val="21"/>
              </w:rPr>
            </w:pPr>
            <w:r>
              <w:rPr>
                <w:szCs w:val="21"/>
              </w:rPr>
              <w:t>S004087</w:t>
            </w:r>
          </w:p>
        </w:tc>
        <w:tc>
          <w:tcPr>
            <w:tcW w:w="297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szCs w:val="21"/>
                <w:lang w:bidi="ar"/>
              </w:rPr>
            </w:pPr>
            <w:r>
              <w:rPr>
                <w:szCs w:val="21"/>
                <w:lang w:bidi="ar"/>
              </w:rPr>
              <w:t>药物分析选论</w:t>
            </w:r>
          </w:p>
        </w:tc>
        <w:tc>
          <w:tcPr>
            <w:tcW w:w="56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szCs w:val="21"/>
              </w:rPr>
            </w:pPr>
            <w:r>
              <w:rPr>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szCs w:val="21"/>
              </w:rPr>
            </w:pPr>
            <w:r>
              <w:rPr>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szCs w:val="21"/>
              </w:rPr>
            </w:pPr>
            <w:r>
              <w:rPr>
                <w:szCs w:val="21"/>
              </w:rPr>
              <w:t>1</w:t>
            </w:r>
          </w:p>
        </w:tc>
        <w:tc>
          <w:tcPr>
            <w:tcW w:w="2321" w:type="dxa"/>
            <w:vMerge/>
            <w:tcBorders>
              <w:left w:val="nil"/>
              <w:right w:val="single" w:sz="4" w:space="0" w:color="auto"/>
            </w:tcBorders>
            <w:shd w:val="clear" w:color="auto" w:fill="auto"/>
            <w:vAlign w:val="center"/>
          </w:tcPr>
          <w:p w:rsidR="00731E34" w:rsidRDefault="00731E34" w:rsidP="00D95CF6">
            <w:pPr>
              <w:jc w:val="center"/>
              <w:rPr>
                <w:szCs w:val="21"/>
                <w:lang w:bidi="ar"/>
              </w:rPr>
            </w:pPr>
          </w:p>
        </w:tc>
      </w:tr>
      <w:tr w:rsidR="00731E34" w:rsidTr="00D95CF6">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S088103</w:t>
            </w:r>
          </w:p>
        </w:tc>
        <w:tc>
          <w:tcPr>
            <w:tcW w:w="297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szCs w:val="21"/>
                <w:lang w:bidi="ar"/>
              </w:rPr>
            </w:pPr>
            <w:r>
              <w:rPr>
                <w:szCs w:val="21"/>
                <w:lang w:bidi="ar"/>
              </w:rPr>
              <w:t>药品标准实务</w:t>
            </w:r>
          </w:p>
        </w:tc>
        <w:tc>
          <w:tcPr>
            <w:tcW w:w="56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1</w:t>
            </w:r>
          </w:p>
        </w:tc>
        <w:tc>
          <w:tcPr>
            <w:tcW w:w="2321" w:type="dxa"/>
            <w:vMerge/>
            <w:tcBorders>
              <w:left w:val="nil"/>
              <w:bottom w:val="single" w:sz="4" w:space="0" w:color="auto"/>
              <w:right w:val="single" w:sz="4" w:space="0" w:color="auto"/>
            </w:tcBorders>
            <w:shd w:val="clear" w:color="auto" w:fill="auto"/>
            <w:vAlign w:val="center"/>
          </w:tcPr>
          <w:p w:rsidR="00731E34" w:rsidRDefault="00731E34">
            <w:pPr>
              <w:jc w:val="center"/>
              <w:rPr>
                <w:szCs w:val="21"/>
                <w:lang w:bidi="ar"/>
              </w:rPr>
            </w:pPr>
          </w:p>
        </w:tc>
      </w:tr>
      <w:tr w:rsidR="00731E34" w:rsidTr="00344D70">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tcPr>
          <w:p w:rsidR="00731E34" w:rsidRDefault="00731E34">
            <w:pPr>
              <w:jc w:val="center"/>
              <w:rPr>
                <w:rFonts w:eastAsia="黑体"/>
                <w:bCs/>
                <w:szCs w:val="21"/>
              </w:rPr>
            </w:pPr>
            <w:r>
              <w:rPr>
                <w:rFonts w:eastAsia="黑体"/>
                <w:bCs/>
                <w:szCs w:val="21"/>
              </w:rPr>
              <w:t>S088104</w:t>
            </w:r>
          </w:p>
        </w:tc>
        <w:tc>
          <w:tcPr>
            <w:tcW w:w="297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szCs w:val="21"/>
                <w:lang w:bidi="ar"/>
              </w:rPr>
            </w:pPr>
            <w:r>
              <w:rPr>
                <w:szCs w:val="21"/>
                <w:lang w:bidi="ar"/>
              </w:rPr>
              <w:t>临床药物治疗学选论</w:t>
            </w:r>
          </w:p>
        </w:tc>
        <w:tc>
          <w:tcPr>
            <w:tcW w:w="56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1</w:t>
            </w:r>
          </w:p>
        </w:tc>
        <w:tc>
          <w:tcPr>
            <w:tcW w:w="2321" w:type="dxa"/>
            <w:vMerge w:val="restart"/>
            <w:tcBorders>
              <w:top w:val="single" w:sz="4" w:space="0" w:color="auto"/>
              <w:left w:val="nil"/>
              <w:right w:val="single" w:sz="4" w:space="0" w:color="auto"/>
            </w:tcBorders>
            <w:shd w:val="clear" w:color="auto" w:fill="auto"/>
            <w:vAlign w:val="center"/>
          </w:tcPr>
          <w:p w:rsidR="00731E34" w:rsidRDefault="00731E34">
            <w:pPr>
              <w:jc w:val="center"/>
              <w:rPr>
                <w:szCs w:val="21"/>
                <w:lang w:bidi="ar"/>
              </w:rPr>
            </w:pPr>
            <w:r>
              <w:rPr>
                <w:szCs w:val="21"/>
                <w:lang w:bidi="ar"/>
              </w:rPr>
              <w:t>3.</w:t>
            </w:r>
            <w:r>
              <w:rPr>
                <w:szCs w:val="21"/>
                <w:lang w:bidi="ar"/>
              </w:rPr>
              <w:t>临床药学</w:t>
            </w:r>
          </w:p>
          <w:p w:rsidR="00731E34" w:rsidRDefault="00D4201B" w:rsidP="00344D70">
            <w:pPr>
              <w:jc w:val="center"/>
              <w:rPr>
                <w:szCs w:val="21"/>
                <w:lang w:bidi="ar"/>
              </w:rPr>
            </w:pPr>
            <w:r>
              <w:rPr>
                <w:rFonts w:hint="eastAsia"/>
                <w:szCs w:val="21"/>
                <w:lang w:bidi="ar"/>
              </w:rPr>
              <w:t>方向</w:t>
            </w:r>
            <w:r w:rsidR="00731E34">
              <w:rPr>
                <w:rFonts w:hint="eastAsia"/>
                <w:szCs w:val="21"/>
                <w:lang w:bidi="ar"/>
              </w:rPr>
              <w:t>选修</w:t>
            </w:r>
            <w:r w:rsidR="00731E34">
              <w:rPr>
                <w:rFonts w:hint="eastAsia"/>
                <w:szCs w:val="21"/>
                <w:lang w:bidi="ar"/>
              </w:rPr>
              <w:t>2</w:t>
            </w:r>
            <w:r w:rsidR="00731E34">
              <w:rPr>
                <w:rFonts w:hint="eastAsia"/>
                <w:szCs w:val="21"/>
                <w:lang w:bidi="ar"/>
              </w:rPr>
              <w:t>学分及以上</w:t>
            </w:r>
          </w:p>
        </w:tc>
      </w:tr>
      <w:tr w:rsidR="00731E34" w:rsidTr="00344D70">
        <w:trPr>
          <w:trHeight w:val="135"/>
          <w:jc w:val="center"/>
        </w:trPr>
        <w:tc>
          <w:tcPr>
            <w:tcW w:w="1239" w:type="dxa"/>
            <w:tcBorders>
              <w:top w:val="single" w:sz="4" w:space="0" w:color="auto"/>
              <w:left w:val="single" w:sz="4" w:space="0" w:color="auto"/>
              <w:bottom w:val="single" w:sz="4" w:space="0" w:color="auto"/>
              <w:right w:val="single" w:sz="4" w:space="0" w:color="auto"/>
            </w:tcBorders>
            <w:shd w:val="clear" w:color="auto" w:fill="auto"/>
          </w:tcPr>
          <w:p w:rsidR="00731E34" w:rsidRDefault="00731E34">
            <w:pPr>
              <w:jc w:val="center"/>
              <w:rPr>
                <w:rFonts w:eastAsia="黑体"/>
                <w:bCs/>
                <w:szCs w:val="21"/>
              </w:rPr>
            </w:pPr>
            <w:r>
              <w:rPr>
                <w:rFonts w:eastAsia="黑体"/>
                <w:bCs/>
                <w:szCs w:val="21"/>
              </w:rPr>
              <w:t>S088105</w:t>
            </w:r>
          </w:p>
        </w:tc>
        <w:tc>
          <w:tcPr>
            <w:tcW w:w="297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szCs w:val="21"/>
                <w:lang w:bidi="ar"/>
              </w:rPr>
            </w:pPr>
            <w:r>
              <w:rPr>
                <w:szCs w:val="21"/>
                <w:lang w:bidi="ar"/>
              </w:rPr>
              <w:t>临床药理学选论</w:t>
            </w:r>
          </w:p>
        </w:tc>
        <w:tc>
          <w:tcPr>
            <w:tcW w:w="567"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731E34" w:rsidRDefault="00731E34">
            <w:pPr>
              <w:jc w:val="center"/>
              <w:rPr>
                <w:rFonts w:eastAsia="黑体"/>
                <w:bCs/>
                <w:szCs w:val="21"/>
              </w:rPr>
            </w:pPr>
            <w:r>
              <w:rPr>
                <w:rFonts w:eastAsia="黑体"/>
                <w:bCs/>
                <w:szCs w:val="21"/>
              </w:rPr>
              <w:t>1</w:t>
            </w:r>
          </w:p>
        </w:tc>
        <w:tc>
          <w:tcPr>
            <w:tcW w:w="2321" w:type="dxa"/>
            <w:vMerge/>
            <w:tcBorders>
              <w:left w:val="nil"/>
              <w:bottom w:val="single" w:sz="4" w:space="0" w:color="auto"/>
              <w:right w:val="single" w:sz="4" w:space="0" w:color="auto"/>
            </w:tcBorders>
            <w:shd w:val="clear" w:color="auto" w:fill="auto"/>
            <w:vAlign w:val="center"/>
          </w:tcPr>
          <w:p w:rsidR="00731E34" w:rsidRDefault="00731E34">
            <w:pPr>
              <w:jc w:val="center"/>
              <w:rPr>
                <w:szCs w:val="21"/>
                <w:lang w:bidi="ar"/>
              </w:rPr>
            </w:pPr>
          </w:p>
        </w:tc>
      </w:tr>
      <w:tr w:rsidR="00D4201B" w:rsidTr="008A7A88">
        <w:trPr>
          <w:trHeight w:val="344"/>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D4201B" w:rsidRDefault="00D4201B">
            <w:pPr>
              <w:jc w:val="center"/>
              <w:rPr>
                <w:szCs w:val="21"/>
              </w:rPr>
            </w:pPr>
            <w:r>
              <w:rPr>
                <w:szCs w:val="21"/>
              </w:rPr>
              <w:t xml:space="preserve">S004109 </w:t>
            </w:r>
          </w:p>
        </w:tc>
        <w:tc>
          <w:tcPr>
            <w:tcW w:w="2977"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szCs w:val="21"/>
                <w:lang w:bidi="ar"/>
              </w:rPr>
            </w:pPr>
            <w:r>
              <w:rPr>
                <w:szCs w:val="21"/>
                <w:lang w:bidi="ar"/>
              </w:rPr>
              <w:t>药物合成化学</w:t>
            </w:r>
          </w:p>
        </w:tc>
        <w:tc>
          <w:tcPr>
            <w:tcW w:w="567"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szCs w:val="21"/>
              </w:rPr>
            </w:pPr>
            <w:r>
              <w:rPr>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szCs w:val="21"/>
              </w:rPr>
            </w:pPr>
            <w:r>
              <w:rPr>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szCs w:val="21"/>
              </w:rPr>
            </w:pPr>
            <w:r>
              <w:rPr>
                <w:szCs w:val="21"/>
              </w:rPr>
              <w:t>1</w:t>
            </w:r>
          </w:p>
        </w:tc>
        <w:tc>
          <w:tcPr>
            <w:tcW w:w="2321" w:type="dxa"/>
            <w:vMerge w:val="restart"/>
            <w:tcBorders>
              <w:top w:val="single" w:sz="4" w:space="0" w:color="auto"/>
              <w:left w:val="nil"/>
              <w:right w:val="single" w:sz="4" w:space="0" w:color="auto"/>
            </w:tcBorders>
            <w:shd w:val="clear" w:color="auto" w:fill="auto"/>
            <w:vAlign w:val="center"/>
          </w:tcPr>
          <w:p w:rsidR="00D4201B" w:rsidRDefault="00D4201B">
            <w:pPr>
              <w:jc w:val="center"/>
              <w:rPr>
                <w:szCs w:val="21"/>
                <w:lang w:bidi="ar"/>
              </w:rPr>
            </w:pPr>
            <w:r>
              <w:rPr>
                <w:rFonts w:hint="eastAsia"/>
                <w:szCs w:val="21"/>
                <w:lang w:bidi="ar"/>
              </w:rPr>
              <w:t>4</w:t>
            </w:r>
            <w:r>
              <w:rPr>
                <w:szCs w:val="21"/>
                <w:lang w:bidi="ar"/>
              </w:rPr>
              <w:t>.</w:t>
            </w:r>
            <w:r>
              <w:rPr>
                <w:szCs w:val="21"/>
                <w:lang w:bidi="ar"/>
              </w:rPr>
              <w:t>药物制剂与产品研发</w:t>
            </w:r>
          </w:p>
          <w:p w:rsidR="00D4201B" w:rsidRDefault="00D4201B" w:rsidP="008A7A88">
            <w:pPr>
              <w:jc w:val="center"/>
              <w:rPr>
                <w:szCs w:val="21"/>
                <w:lang w:bidi="ar"/>
              </w:rPr>
            </w:pPr>
            <w:r>
              <w:rPr>
                <w:rFonts w:hint="eastAsia"/>
                <w:szCs w:val="21"/>
                <w:lang w:bidi="ar"/>
              </w:rPr>
              <w:t>方向选修</w:t>
            </w:r>
            <w:r>
              <w:rPr>
                <w:rFonts w:hint="eastAsia"/>
                <w:szCs w:val="21"/>
                <w:lang w:bidi="ar"/>
              </w:rPr>
              <w:t>2</w:t>
            </w:r>
            <w:r>
              <w:rPr>
                <w:rFonts w:hint="eastAsia"/>
                <w:szCs w:val="21"/>
                <w:lang w:bidi="ar"/>
              </w:rPr>
              <w:t>学分及以上</w:t>
            </w:r>
          </w:p>
        </w:tc>
      </w:tr>
      <w:tr w:rsidR="00D4201B" w:rsidTr="008A7A88">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S088106</w:t>
            </w:r>
          </w:p>
        </w:tc>
        <w:tc>
          <w:tcPr>
            <w:tcW w:w="2977"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szCs w:val="21"/>
                <w:lang w:bidi="ar"/>
              </w:rPr>
            </w:pPr>
            <w:r>
              <w:rPr>
                <w:szCs w:val="21"/>
                <w:lang w:bidi="ar"/>
              </w:rPr>
              <w:t>现代制药工艺学</w:t>
            </w:r>
          </w:p>
        </w:tc>
        <w:tc>
          <w:tcPr>
            <w:tcW w:w="567"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1</w:t>
            </w:r>
          </w:p>
        </w:tc>
        <w:tc>
          <w:tcPr>
            <w:tcW w:w="2321" w:type="dxa"/>
            <w:vMerge/>
            <w:tcBorders>
              <w:left w:val="nil"/>
              <w:right w:val="single" w:sz="4" w:space="0" w:color="auto"/>
            </w:tcBorders>
            <w:shd w:val="clear" w:color="auto" w:fill="auto"/>
          </w:tcPr>
          <w:p w:rsidR="00D4201B" w:rsidRDefault="00D4201B" w:rsidP="008A7A88">
            <w:pPr>
              <w:jc w:val="center"/>
              <w:rPr>
                <w:szCs w:val="21"/>
                <w:lang w:bidi="ar"/>
              </w:rPr>
            </w:pPr>
          </w:p>
        </w:tc>
      </w:tr>
      <w:tr w:rsidR="00D4201B" w:rsidTr="008A7A88">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S088107</w:t>
            </w:r>
          </w:p>
        </w:tc>
        <w:tc>
          <w:tcPr>
            <w:tcW w:w="2977"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szCs w:val="21"/>
                <w:lang w:bidi="ar"/>
              </w:rPr>
            </w:pPr>
            <w:r>
              <w:rPr>
                <w:szCs w:val="21"/>
                <w:lang w:bidi="ar"/>
              </w:rPr>
              <w:t>药物制剂工程</w:t>
            </w:r>
          </w:p>
        </w:tc>
        <w:tc>
          <w:tcPr>
            <w:tcW w:w="567"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1</w:t>
            </w:r>
          </w:p>
        </w:tc>
        <w:tc>
          <w:tcPr>
            <w:tcW w:w="2321" w:type="dxa"/>
            <w:vMerge/>
            <w:tcBorders>
              <w:left w:val="nil"/>
              <w:bottom w:val="single" w:sz="4" w:space="0" w:color="auto"/>
              <w:right w:val="single" w:sz="4" w:space="0" w:color="auto"/>
            </w:tcBorders>
            <w:shd w:val="clear" w:color="auto" w:fill="auto"/>
          </w:tcPr>
          <w:p w:rsidR="00D4201B" w:rsidRDefault="00D4201B">
            <w:pPr>
              <w:jc w:val="center"/>
              <w:rPr>
                <w:szCs w:val="21"/>
                <w:lang w:bidi="ar"/>
              </w:rPr>
            </w:pPr>
          </w:p>
        </w:tc>
      </w:tr>
      <w:tr w:rsidR="00D4201B" w:rsidTr="00B45686">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S088108</w:t>
            </w:r>
          </w:p>
        </w:tc>
        <w:tc>
          <w:tcPr>
            <w:tcW w:w="2977"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szCs w:val="21"/>
                <w:lang w:bidi="ar"/>
              </w:rPr>
            </w:pPr>
            <w:r>
              <w:rPr>
                <w:szCs w:val="21"/>
                <w:lang w:bidi="ar"/>
              </w:rPr>
              <w:t>医药法理论与实务</w:t>
            </w:r>
          </w:p>
        </w:tc>
        <w:tc>
          <w:tcPr>
            <w:tcW w:w="567"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2</w:t>
            </w:r>
          </w:p>
        </w:tc>
        <w:tc>
          <w:tcPr>
            <w:tcW w:w="2321" w:type="dxa"/>
            <w:vMerge w:val="restart"/>
            <w:tcBorders>
              <w:top w:val="single" w:sz="4" w:space="0" w:color="auto"/>
              <w:left w:val="nil"/>
              <w:right w:val="single" w:sz="4" w:space="0" w:color="auto"/>
            </w:tcBorders>
            <w:shd w:val="clear" w:color="auto" w:fill="auto"/>
            <w:vAlign w:val="center"/>
          </w:tcPr>
          <w:p w:rsidR="00D4201B" w:rsidRDefault="00D4201B">
            <w:pPr>
              <w:jc w:val="center"/>
              <w:rPr>
                <w:szCs w:val="21"/>
                <w:lang w:bidi="ar"/>
              </w:rPr>
            </w:pPr>
            <w:r>
              <w:rPr>
                <w:rFonts w:hint="eastAsia"/>
                <w:szCs w:val="21"/>
                <w:lang w:bidi="ar"/>
              </w:rPr>
              <w:t>5</w:t>
            </w:r>
            <w:r>
              <w:rPr>
                <w:szCs w:val="21"/>
                <w:lang w:bidi="ar"/>
              </w:rPr>
              <w:t>.</w:t>
            </w:r>
            <w:r>
              <w:rPr>
                <w:szCs w:val="21"/>
                <w:lang w:bidi="ar"/>
              </w:rPr>
              <w:t>药事管理</w:t>
            </w:r>
          </w:p>
          <w:p w:rsidR="00D4201B" w:rsidRDefault="00D4201B" w:rsidP="00B45686">
            <w:pPr>
              <w:jc w:val="center"/>
              <w:rPr>
                <w:szCs w:val="21"/>
                <w:lang w:bidi="ar"/>
              </w:rPr>
            </w:pPr>
            <w:r>
              <w:rPr>
                <w:rFonts w:hint="eastAsia"/>
                <w:szCs w:val="21"/>
                <w:lang w:bidi="ar"/>
              </w:rPr>
              <w:t>方向选修</w:t>
            </w:r>
            <w:r>
              <w:rPr>
                <w:rFonts w:hint="eastAsia"/>
                <w:szCs w:val="21"/>
                <w:lang w:bidi="ar"/>
              </w:rPr>
              <w:t>2</w:t>
            </w:r>
            <w:r>
              <w:rPr>
                <w:rFonts w:hint="eastAsia"/>
                <w:szCs w:val="21"/>
                <w:lang w:bidi="ar"/>
              </w:rPr>
              <w:t>学分及以上</w:t>
            </w:r>
          </w:p>
        </w:tc>
      </w:tr>
      <w:tr w:rsidR="00D4201B" w:rsidTr="00B45686">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S088109</w:t>
            </w:r>
          </w:p>
        </w:tc>
        <w:tc>
          <w:tcPr>
            <w:tcW w:w="2977"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szCs w:val="21"/>
                <w:lang w:bidi="ar"/>
              </w:rPr>
            </w:pPr>
            <w:r>
              <w:rPr>
                <w:szCs w:val="21"/>
                <w:lang w:bidi="ar"/>
              </w:rPr>
              <w:t>药品监管理论与实务</w:t>
            </w:r>
          </w:p>
        </w:tc>
        <w:tc>
          <w:tcPr>
            <w:tcW w:w="567"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2</w:t>
            </w:r>
          </w:p>
        </w:tc>
        <w:tc>
          <w:tcPr>
            <w:tcW w:w="2321" w:type="dxa"/>
            <w:vMerge/>
            <w:tcBorders>
              <w:left w:val="nil"/>
              <w:right w:val="single" w:sz="4" w:space="0" w:color="auto"/>
            </w:tcBorders>
            <w:shd w:val="clear" w:color="auto" w:fill="auto"/>
            <w:vAlign w:val="center"/>
          </w:tcPr>
          <w:p w:rsidR="00D4201B" w:rsidRDefault="00D4201B" w:rsidP="00B45686">
            <w:pPr>
              <w:jc w:val="center"/>
              <w:rPr>
                <w:szCs w:val="21"/>
                <w:lang w:bidi="ar"/>
              </w:rPr>
            </w:pPr>
          </w:p>
        </w:tc>
      </w:tr>
      <w:tr w:rsidR="00D4201B" w:rsidTr="00B45686">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D4201B" w:rsidRDefault="00D4201B">
            <w:pPr>
              <w:jc w:val="center"/>
              <w:rPr>
                <w:szCs w:val="21"/>
              </w:rPr>
            </w:pPr>
            <w:r>
              <w:rPr>
                <w:rFonts w:eastAsia="黑体"/>
                <w:bCs/>
                <w:szCs w:val="21"/>
              </w:rPr>
              <w:t>S088110</w:t>
            </w:r>
          </w:p>
        </w:tc>
        <w:tc>
          <w:tcPr>
            <w:tcW w:w="2977"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szCs w:val="21"/>
                <w:lang w:bidi="ar"/>
              </w:rPr>
            </w:pPr>
            <w:r>
              <w:rPr>
                <w:szCs w:val="21"/>
                <w:lang w:bidi="ar"/>
              </w:rPr>
              <w:t>国家药物政策分析</w:t>
            </w:r>
          </w:p>
        </w:tc>
        <w:tc>
          <w:tcPr>
            <w:tcW w:w="567"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D4201B" w:rsidRDefault="00D4201B">
            <w:pPr>
              <w:jc w:val="center"/>
              <w:rPr>
                <w:rFonts w:eastAsia="黑体"/>
                <w:bCs/>
                <w:szCs w:val="21"/>
              </w:rPr>
            </w:pPr>
            <w:r>
              <w:rPr>
                <w:rFonts w:eastAsia="黑体"/>
                <w:bCs/>
                <w:szCs w:val="21"/>
              </w:rPr>
              <w:t>2</w:t>
            </w:r>
          </w:p>
        </w:tc>
        <w:tc>
          <w:tcPr>
            <w:tcW w:w="2321" w:type="dxa"/>
            <w:vMerge/>
            <w:tcBorders>
              <w:left w:val="nil"/>
              <w:bottom w:val="single" w:sz="4" w:space="0" w:color="auto"/>
              <w:right w:val="single" w:sz="4" w:space="0" w:color="auto"/>
            </w:tcBorders>
            <w:shd w:val="clear" w:color="auto" w:fill="auto"/>
            <w:vAlign w:val="center"/>
          </w:tcPr>
          <w:p w:rsidR="00D4201B" w:rsidRDefault="00D4201B">
            <w:pPr>
              <w:jc w:val="center"/>
              <w:rPr>
                <w:szCs w:val="21"/>
                <w:lang w:bidi="ar"/>
              </w:rPr>
            </w:pPr>
          </w:p>
        </w:tc>
      </w:tr>
      <w:tr w:rsidR="00A80D21">
        <w:trPr>
          <w:trHeight w:val="573"/>
          <w:jc w:val="center"/>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b/>
                <w:szCs w:val="21"/>
                <w:lang w:bidi="ar"/>
              </w:rPr>
            </w:pPr>
            <w:r>
              <w:rPr>
                <w:b/>
                <w:szCs w:val="21"/>
                <w:lang w:bidi="ar"/>
              </w:rPr>
              <w:t>公共选修课（</w:t>
            </w:r>
            <w:r>
              <w:rPr>
                <w:b/>
                <w:szCs w:val="21"/>
                <w:lang w:bidi="ar"/>
              </w:rPr>
              <w:t>4</w:t>
            </w:r>
            <w:r>
              <w:rPr>
                <w:b/>
                <w:szCs w:val="21"/>
                <w:lang w:bidi="ar"/>
              </w:rPr>
              <w:t>学分及以上）</w:t>
            </w: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S004099</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现代仪器分析技术</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lang w:bidi="ar"/>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B003024</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临床试验设计与统计</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lang w:bidi="ar"/>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S004108</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高等有机化学</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54</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lang w:bidi="ar"/>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szCs w:val="21"/>
              </w:rPr>
            </w:pPr>
            <w:r>
              <w:rPr>
                <w:szCs w:val="21"/>
              </w:rPr>
              <w:t>S0160010</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生物医学进展</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067857">
            <w:pPr>
              <w:jc w:val="center"/>
              <w:rPr>
                <w:szCs w:val="21"/>
                <w:lang w:bidi="ar"/>
              </w:rPr>
            </w:pPr>
            <w:r>
              <w:rPr>
                <w:szCs w:val="21"/>
                <w:lang w:bidi="ar"/>
              </w:rPr>
              <w:t>18</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067857">
            <w:pPr>
              <w:jc w:val="center"/>
              <w:rPr>
                <w:szCs w:val="21"/>
                <w:lang w:bidi="ar"/>
              </w:rPr>
            </w:pPr>
            <w:r>
              <w:rPr>
                <w:szCs w:val="21"/>
                <w:lang w:bidi="ar"/>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lang w:bidi="ar"/>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074356">
            <w:pPr>
              <w:jc w:val="center"/>
              <w:rPr>
                <w:szCs w:val="21"/>
              </w:rPr>
            </w:pPr>
            <w:r>
              <w:rPr>
                <w:szCs w:val="21"/>
              </w:rPr>
              <w:t>S01600</w:t>
            </w:r>
            <w:r w:rsidR="007830EB">
              <w:rPr>
                <w:szCs w:val="21"/>
              </w:rPr>
              <w:t>9</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实验动物学</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507359">
            <w:pPr>
              <w:jc w:val="center"/>
              <w:rPr>
                <w:szCs w:val="21"/>
                <w:lang w:bidi="ar"/>
              </w:rPr>
            </w:pPr>
            <w:r>
              <w:rPr>
                <w:szCs w:val="21"/>
                <w:lang w:bidi="ar"/>
              </w:rPr>
              <w:t>18</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507359">
            <w:pPr>
              <w:jc w:val="center"/>
              <w:rPr>
                <w:szCs w:val="21"/>
                <w:lang w:bidi="ar"/>
              </w:rPr>
            </w:pPr>
            <w:r>
              <w:rPr>
                <w:szCs w:val="21"/>
                <w:lang w:bidi="ar"/>
              </w:rPr>
              <w:t>1</w:t>
            </w:r>
            <w:bookmarkStart w:id="2" w:name="_GoBack"/>
            <w:bookmarkEnd w:id="2"/>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lang w:bidi="ar"/>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szCs w:val="21"/>
              </w:rPr>
            </w:pPr>
            <w:r>
              <w:rPr>
                <w:szCs w:val="21"/>
              </w:rPr>
              <w:t>S0160014</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细胞与分子免疫学</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lang w:bidi="ar"/>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lastRenderedPageBreak/>
              <w:t>S004107</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生物药剂学与药代动力学选论</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lang w:bidi="ar"/>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szCs w:val="21"/>
              </w:rPr>
            </w:pPr>
            <w:r>
              <w:rPr>
                <w:szCs w:val="21"/>
                <w:lang w:bidi="ar"/>
              </w:rPr>
              <w:t>S004002</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波谱解析</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lang w:bidi="ar"/>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rFonts w:eastAsia="黑体"/>
                <w:bCs/>
                <w:szCs w:val="21"/>
                <w:lang w:bidi="ar"/>
              </w:rPr>
            </w:pPr>
            <w:r>
              <w:rPr>
                <w:rFonts w:eastAsia="黑体"/>
                <w:bCs/>
                <w:szCs w:val="21"/>
              </w:rPr>
              <w:t>S001013</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药物经济学</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rFonts w:eastAsia="黑体"/>
                <w:bCs/>
                <w:szCs w:val="21"/>
                <w:lang w:bidi="ar"/>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rFonts w:eastAsia="黑体"/>
                <w:bCs/>
                <w:szCs w:val="21"/>
                <w:lang w:bidi="ar"/>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rFonts w:eastAsia="黑体"/>
                <w:bCs/>
                <w:szCs w:val="21"/>
                <w:lang w:bidi="ar"/>
              </w:rPr>
            </w:pPr>
            <w:r>
              <w:rPr>
                <w:rFonts w:eastAsia="黑体"/>
                <w:bCs/>
                <w:szCs w:val="21"/>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lang w:bidi="ar"/>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rFonts w:eastAsia="黑体"/>
                <w:bCs/>
                <w:szCs w:val="21"/>
              </w:rPr>
            </w:pPr>
            <w:r>
              <w:rPr>
                <w:bCs/>
              </w:rPr>
              <w:t>S100702</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流行病学概论</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rFonts w:eastAsia="黑体"/>
                <w:bCs/>
                <w:szCs w:val="21"/>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rFonts w:eastAsia="黑体"/>
                <w:bCs/>
                <w:szCs w:val="21"/>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rFonts w:eastAsia="黑体"/>
                <w:bCs/>
                <w:szCs w:val="21"/>
              </w:rPr>
            </w:pPr>
            <w:r>
              <w:rPr>
                <w:rFonts w:eastAsia="黑体"/>
                <w:bCs/>
                <w:szCs w:val="21"/>
              </w:rPr>
              <w:t>2</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lang w:bidi="ar"/>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rFonts w:eastAsia="黑体"/>
                <w:bCs/>
                <w:szCs w:val="21"/>
              </w:rPr>
            </w:pPr>
            <w:r>
              <w:rPr>
                <w:rFonts w:eastAsia="黑体"/>
                <w:bCs/>
                <w:szCs w:val="21"/>
              </w:rPr>
              <w:t>S088112</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药物制剂过程与装备</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rFonts w:eastAsia="黑体"/>
                <w:bCs/>
                <w:szCs w:val="21"/>
              </w:rPr>
            </w:pPr>
            <w:r>
              <w:rPr>
                <w:rFonts w:eastAsia="黑体"/>
                <w:bCs/>
                <w:szCs w:val="21"/>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rFonts w:eastAsia="黑体"/>
                <w:bCs/>
                <w:szCs w:val="21"/>
              </w:rPr>
            </w:pPr>
            <w:r>
              <w:rPr>
                <w:rFonts w:eastAsia="黑体"/>
                <w:bCs/>
                <w:szCs w:val="21"/>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rFonts w:eastAsia="黑体"/>
                <w:bCs/>
                <w:szCs w:val="21"/>
              </w:rPr>
            </w:pPr>
            <w:r>
              <w:rPr>
                <w:rFonts w:eastAsia="黑体"/>
                <w:bCs/>
                <w:szCs w:val="21"/>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lang w:bidi="ar"/>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tcPr>
          <w:p w:rsidR="00A80D21" w:rsidRDefault="007830EB">
            <w:pPr>
              <w:jc w:val="center"/>
              <w:rPr>
                <w:rFonts w:eastAsia="黑体"/>
                <w:bCs/>
                <w:szCs w:val="21"/>
              </w:rPr>
            </w:pPr>
            <w:r>
              <w:rPr>
                <w:rFonts w:eastAsia="黑体"/>
                <w:bCs/>
                <w:szCs w:val="21"/>
              </w:rPr>
              <w:t>S088113</w:t>
            </w:r>
          </w:p>
        </w:tc>
        <w:tc>
          <w:tcPr>
            <w:tcW w:w="2977" w:type="dxa"/>
            <w:tcBorders>
              <w:top w:val="single" w:sz="4" w:space="0" w:color="auto"/>
              <w:left w:val="nil"/>
              <w:bottom w:val="single" w:sz="4" w:space="0" w:color="auto"/>
              <w:right w:val="single" w:sz="4" w:space="0" w:color="auto"/>
            </w:tcBorders>
            <w:shd w:val="clear" w:color="auto" w:fill="auto"/>
          </w:tcPr>
          <w:p w:rsidR="00A80D21" w:rsidRDefault="007830EB">
            <w:pPr>
              <w:jc w:val="center"/>
              <w:rPr>
                <w:szCs w:val="21"/>
                <w:lang w:bidi="ar"/>
              </w:rPr>
            </w:pPr>
            <w:r>
              <w:rPr>
                <w:szCs w:val="21"/>
                <w:lang w:bidi="ar"/>
              </w:rPr>
              <w:t>新药物分子的设计</w:t>
            </w:r>
          </w:p>
        </w:tc>
        <w:tc>
          <w:tcPr>
            <w:tcW w:w="567" w:type="dxa"/>
            <w:tcBorders>
              <w:top w:val="single" w:sz="4" w:space="0" w:color="auto"/>
              <w:left w:val="nil"/>
              <w:bottom w:val="single" w:sz="4" w:space="0" w:color="auto"/>
              <w:right w:val="single" w:sz="4" w:space="0" w:color="auto"/>
            </w:tcBorders>
            <w:shd w:val="clear" w:color="auto" w:fill="auto"/>
          </w:tcPr>
          <w:p w:rsidR="00A80D21" w:rsidRDefault="007830EB">
            <w:pPr>
              <w:jc w:val="center"/>
              <w:rPr>
                <w:rFonts w:eastAsia="黑体"/>
                <w:bCs/>
                <w:szCs w:val="21"/>
              </w:rPr>
            </w:pPr>
            <w:r>
              <w:t>36</w:t>
            </w:r>
          </w:p>
        </w:tc>
        <w:tc>
          <w:tcPr>
            <w:tcW w:w="709" w:type="dxa"/>
            <w:tcBorders>
              <w:top w:val="single" w:sz="4" w:space="0" w:color="auto"/>
              <w:left w:val="nil"/>
              <w:bottom w:val="single" w:sz="4" w:space="0" w:color="auto"/>
              <w:right w:val="single" w:sz="4" w:space="0" w:color="auto"/>
            </w:tcBorders>
            <w:shd w:val="clear" w:color="auto" w:fill="auto"/>
          </w:tcPr>
          <w:p w:rsidR="00A80D21" w:rsidRDefault="007830EB">
            <w:pPr>
              <w:jc w:val="center"/>
              <w:rPr>
                <w:rFonts w:eastAsia="黑体"/>
                <w:bCs/>
                <w:szCs w:val="21"/>
              </w:rPr>
            </w:pPr>
            <w:r>
              <w:t>2</w:t>
            </w:r>
          </w:p>
        </w:tc>
        <w:tc>
          <w:tcPr>
            <w:tcW w:w="709" w:type="dxa"/>
            <w:tcBorders>
              <w:top w:val="single" w:sz="4" w:space="0" w:color="auto"/>
              <w:left w:val="nil"/>
              <w:bottom w:val="single" w:sz="4" w:space="0" w:color="auto"/>
              <w:right w:val="single" w:sz="4" w:space="0" w:color="auto"/>
            </w:tcBorders>
            <w:shd w:val="clear" w:color="auto" w:fill="auto"/>
          </w:tcPr>
          <w:p w:rsidR="00A80D21" w:rsidRDefault="007830EB">
            <w:pPr>
              <w:jc w:val="center"/>
              <w:rPr>
                <w:rFonts w:eastAsia="黑体"/>
                <w:bCs/>
                <w:szCs w:val="21"/>
              </w:rPr>
            </w:pPr>
            <w: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rFonts w:eastAsia="黑体"/>
                <w:bCs/>
                <w:szCs w:val="21"/>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tcPr>
          <w:p w:rsidR="00A80D21" w:rsidRDefault="007830EB" w:rsidP="004D0DE5">
            <w:pPr>
              <w:jc w:val="center"/>
              <w:rPr>
                <w:rFonts w:eastAsia="黑体"/>
                <w:bCs/>
                <w:szCs w:val="21"/>
              </w:rPr>
            </w:pPr>
            <w:r>
              <w:rPr>
                <w:rFonts w:eastAsia="黑体"/>
                <w:bCs/>
                <w:szCs w:val="21"/>
              </w:rPr>
              <w:t>S0</w:t>
            </w:r>
            <w:r w:rsidR="004D0DE5">
              <w:rPr>
                <w:rFonts w:eastAsia="黑体"/>
                <w:bCs/>
                <w:szCs w:val="21"/>
              </w:rPr>
              <w:t>04118</w:t>
            </w:r>
          </w:p>
        </w:tc>
        <w:tc>
          <w:tcPr>
            <w:tcW w:w="2977" w:type="dxa"/>
            <w:tcBorders>
              <w:top w:val="single" w:sz="4" w:space="0" w:color="auto"/>
              <w:left w:val="nil"/>
              <w:bottom w:val="single" w:sz="4" w:space="0" w:color="auto"/>
              <w:right w:val="single" w:sz="4" w:space="0" w:color="auto"/>
            </w:tcBorders>
            <w:shd w:val="clear" w:color="auto" w:fill="auto"/>
          </w:tcPr>
          <w:p w:rsidR="00A80D21" w:rsidRDefault="007830EB">
            <w:pPr>
              <w:jc w:val="center"/>
              <w:rPr>
                <w:szCs w:val="21"/>
                <w:lang w:bidi="ar"/>
              </w:rPr>
            </w:pPr>
            <w:r>
              <w:rPr>
                <w:szCs w:val="21"/>
                <w:lang w:bidi="ar"/>
              </w:rPr>
              <w:t>药物化学专论</w:t>
            </w:r>
          </w:p>
        </w:tc>
        <w:tc>
          <w:tcPr>
            <w:tcW w:w="567" w:type="dxa"/>
            <w:tcBorders>
              <w:top w:val="single" w:sz="4" w:space="0" w:color="auto"/>
              <w:left w:val="nil"/>
              <w:bottom w:val="single" w:sz="4" w:space="0" w:color="auto"/>
              <w:right w:val="single" w:sz="4" w:space="0" w:color="auto"/>
            </w:tcBorders>
            <w:shd w:val="clear" w:color="auto" w:fill="auto"/>
          </w:tcPr>
          <w:p w:rsidR="00A80D21" w:rsidRDefault="007830EB">
            <w:pPr>
              <w:jc w:val="center"/>
            </w:pPr>
            <w:r>
              <w:t>36</w:t>
            </w:r>
          </w:p>
        </w:tc>
        <w:tc>
          <w:tcPr>
            <w:tcW w:w="709" w:type="dxa"/>
            <w:tcBorders>
              <w:top w:val="single" w:sz="4" w:space="0" w:color="auto"/>
              <w:left w:val="nil"/>
              <w:bottom w:val="single" w:sz="4" w:space="0" w:color="auto"/>
              <w:right w:val="single" w:sz="4" w:space="0" w:color="auto"/>
            </w:tcBorders>
            <w:shd w:val="clear" w:color="auto" w:fill="auto"/>
          </w:tcPr>
          <w:p w:rsidR="00A80D21" w:rsidRDefault="007830EB">
            <w:pPr>
              <w:jc w:val="center"/>
            </w:pPr>
            <w:r>
              <w:t>2</w:t>
            </w:r>
          </w:p>
        </w:tc>
        <w:tc>
          <w:tcPr>
            <w:tcW w:w="709" w:type="dxa"/>
            <w:tcBorders>
              <w:top w:val="single" w:sz="4" w:space="0" w:color="auto"/>
              <w:left w:val="nil"/>
              <w:bottom w:val="single" w:sz="4" w:space="0" w:color="auto"/>
              <w:right w:val="single" w:sz="4" w:space="0" w:color="auto"/>
            </w:tcBorders>
            <w:shd w:val="clear" w:color="auto" w:fill="auto"/>
          </w:tcPr>
          <w:p w:rsidR="00A80D21" w:rsidRDefault="007830EB">
            <w:pPr>
              <w:jc w:val="center"/>
            </w:pPr>
            <w: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rFonts w:eastAsia="黑体"/>
                <w:bCs/>
                <w:szCs w:val="21"/>
              </w:rPr>
            </w:pPr>
          </w:p>
        </w:tc>
      </w:tr>
      <w:tr w:rsidR="00A80D21">
        <w:trPr>
          <w:trHeight w:val="349"/>
          <w:jc w:val="center"/>
        </w:trPr>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rsidR="00A80D21" w:rsidRDefault="007830EB">
            <w:pPr>
              <w:jc w:val="center"/>
              <w:rPr>
                <w:szCs w:val="21"/>
              </w:rPr>
            </w:pPr>
            <w:r>
              <w:rPr>
                <w:szCs w:val="21"/>
              </w:rPr>
              <w:t>S0160025</w:t>
            </w:r>
          </w:p>
        </w:tc>
        <w:tc>
          <w:tcPr>
            <w:tcW w:w="297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分子生物学技术与技能</w:t>
            </w:r>
          </w:p>
        </w:tc>
        <w:tc>
          <w:tcPr>
            <w:tcW w:w="567"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36</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A80D21" w:rsidRDefault="007830EB">
            <w:pPr>
              <w:jc w:val="center"/>
              <w:rPr>
                <w:szCs w:val="21"/>
                <w:lang w:bidi="ar"/>
              </w:rPr>
            </w:pPr>
            <w:r>
              <w:rPr>
                <w:szCs w:val="21"/>
                <w:lang w:bidi="ar"/>
              </w:rPr>
              <w:t>1</w:t>
            </w:r>
          </w:p>
        </w:tc>
        <w:tc>
          <w:tcPr>
            <w:tcW w:w="2321" w:type="dxa"/>
            <w:tcBorders>
              <w:top w:val="single" w:sz="4" w:space="0" w:color="auto"/>
              <w:left w:val="nil"/>
              <w:bottom w:val="single" w:sz="4" w:space="0" w:color="auto"/>
              <w:right w:val="single" w:sz="4" w:space="0" w:color="auto"/>
            </w:tcBorders>
            <w:shd w:val="clear" w:color="auto" w:fill="auto"/>
            <w:vAlign w:val="center"/>
          </w:tcPr>
          <w:p w:rsidR="00A80D21" w:rsidRDefault="00A80D21">
            <w:pPr>
              <w:jc w:val="center"/>
              <w:rPr>
                <w:szCs w:val="21"/>
                <w:lang w:bidi="ar"/>
              </w:rPr>
            </w:pPr>
          </w:p>
        </w:tc>
      </w:tr>
      <w:tr w:rsidR="000812E9" w:rsidTr="005038D5">
        <w:trPr>
          <w:trHeight w:val="349"/>
          <w:jc w:val="center"/>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12E9" w:rsidRPr="000812E9" w:rsidRDefault="000812E9" w:rsidP="000812E9">
            <w:pPr>
              <w:pStyle w:val="Default"/>
              <w:jc w:val="center"/>
              <w:rPr>
                <w:rFonts w:hint="default"/>
                <w:szCs w:val="21"/>
                <w:lang w:bidi="ar"/>
              </w:rPr>
            </w:pPr>
            <w:r>
              <w:rPr>
                <w:sz w:val="21"/>
                <w:szCs w:val="21"/>
              </w:rPr>
              <w:t>其他基础理论类、学科前沿类、技术方法类、语言文化类、艺术鉴赏类通识课。</w:t>
            </w:r>
          </w:p>
        </w:tc>
      </w:tr>
    </w:tbl>
    <w:bookmarkEnd w:id="1"/>
    <w:p w:rsidR="00A80D21" w:rsidRDefault="007830EB">
      <w:pPr>
        <w:spacing w:line="440" w:lineRule="exact"/>
        <w:ind w:firstLineChars="200" w:firstLine="482"/>
        <w:rPr>
          <w:b/>
          <w:bCs/>
          <w:sz w:val="24"/>
          <w:szCs w:val="24"/>
        </w:rPr>
      </w:pPr>
      <w:r>
        <w:rPr>
          <w:b/>
          <w:bCs/>
          <w:sz w:val="24"/>
          <w:szCs w:val="24"/>
        </w:rPr>
        <w:t>2.</w:t>
      </w:r>
      <w:r>
        <w:rPr>
          <w:b/>
          <w:bCs/>
          <w:sz w:val="24"/>
          <w:szCs w:val="24"/>
        </w:rPr>
        <w:t>读书报告</w:t>
      </w:r>
    </w:p>
    <w:p w:rsidR="00A80D21" w:rsidRDefault="007830EB">
      <w:pPr>
        <w:spacing w:line="440" w:lineRule="exact"/>
        <w:ind w:firstLineChars="200" w:firstLine="480"/>
        <w:rPr>
          <w:sz w:val="24"/>
          <w:szCs w:val="24"/>
        </w:rPr>
      </w:pPr>
      <w:r>
        <w:rPr>
          <w:sz w:val="24"/>
          <w:szCs w:val="24"/>
        </w:rPr>
        <w:t>在指导教师的指导下进行文献阅读。在第三学期末之前应完成文献阅读报告不少于</w:t>
      </w:r>
      <w:r>
        <w:rPr>
          <w:sz w:val="24"/>
          <w:szCs w:val="24"/>
        </w:rPr>
        <w:t>1</w:t>
      </w:r>
      <w:r>
        <w:rPr>
          <w:sz w:val="24"/>
          <w:szCs w:val="24"/>
        </w:rPr>
        <w:t>篇，其正文篇幅不少于</w:t>
      </w:r>
      <w:r>
        <w:rPr>
          <w:sz w:val="24"/>
          <w:szCs w:val="24"/>
        </w:rPr>
        <w:t>2000</w:t>
      </w:r>
      <w:r>
        <w:rPr>
          <w:sz w:val="24"/>
          <w:szCs w:val="24"/>
        </w:rPr>
        <w:t>字，中外第一手文献引用数量不少于</w:t>
      </w:r>
      <w:r>
        <w:rPr>
          <w:sz w:val="24"/>
          <w:szCs w:val="24"/>
        </w:rPr>
        <w:t>30</w:t>
      </w:r>
      <w:r>
        <w:rPr>
          <w:sz w:val="24"/>
          <w:szCs w:val="24"/>
        </w:rPr>
        <w:t>篇，其中外文文献不少于</w:t>
      </w:r>
      <w:r>
        <w:rPr>
          <w:sz w:val="24"/>
          <w:szCs w:val="24"/>
        </w:rPr>
        <w:t>5</w:t>
      </w:r>
      <w:r>
        <w:rPr>
          <w:sz w:val="24"/>
          <w:szCs w:val="24"/>
        </w:rPr>
        <w:t>篇，由导师审核并评定成绩，综述报告存入研究生个人学习档案。</w:t>
      </w:r>
    </w:p>
    <w:p w:rsidR="00A80D21" w:rsidRDefault="007830EB">
      <w:pPr>
        <w:spacing w:line="440" w:lineRule="exact"/>
        <w:ind w:firstLineChars="200" w:firstLine="482"/>
        <w:rPr>
          <w:b/>
          <w:bCs/>
          <w:sz w:val="24"/>
          <w:szCs w:val="24"/>
        </w:rPr>
      </w:pPr>
      <w:r>
        <w:rPr>
          <w:b/>
          <w:bCs/>
          <w:sz w:val="24"/>
          <w:szCs w:val="24"/>
        </w:rPr>
        <w:t>3.</w:t>
      </w:r>
      <w:r>
        <w:rPr>
          <w:b/>
          <w:bCs/>
          <w:sz w:val="24"/>
          <w:szCs w:val="24"/>
        </w:rPr>
        <w:t>学术活动</w:t>
      </w:r>
    </w:p>
    <w:p w:rsidR="00A80D21" w:rsidRDefault="007830EB">
      <w:pPr>
        <w:widowControl/>
        <w:adjustRightInd w:val="0"/>
        <w:snapToGrid w:val="0"/>
        <w:spacing w:line="440" w:lineRule="exact"/>
        <w:ind w:firstLineChars="200" w:firstLine="480"/>
        <w:rPr>
          <w:sz w:val="24"/>
          <w:szCs w:val="24"/>
        </w:rPr>
      </w:pPr>
      <w:r>
        <w:rPr>
          <w:sz w:val="24"/>
          <w:szCs w:val="24"/>
        </w:rPr>
        <w:t>鼓励硕士研究生参加国内、国际学术会议、学术交流与科研合作，学术活动包括学科范围（含学科）组织的各类学术活动。在学位论文答辩前必须完成</w:t>
      </w:r>
      <w:r>
        <w:rPr>
          <w:sz w:val="24"/>
          <w:szCs w:val="24"/>
        </w:rPr>
        <w:t>10</w:t>
      </w:r>
      <w:r>
        <w:rPr>
          <w:sz w:val="24"/>
          <w:szCs w:val="24"/>
        </w:rPr>
        <w:t>次以上的学术活动，学术活动均需认真填写《南京中医药大学硕士研究生参加学术活动登记本》，由主办活动的单位或主讲专家签署意见，答辩前由导师审核评定成绩，学术活动登记本存入研究生个人学习档案。</w:t>
      </w:r>
    </w:p>
    <w:p w:rsidR="00A80D21" w:rsidRDefault="007830EB">
      <w:pPr>
        <w:spacing w:line="440" w:lineRule="exact"/>
        <w:ind w:firstLineChars="200" w:firstLine="482"/>
        <w:rPr>
          <w:b/>
          <w:bCs/>
          <w:sz w:val="24"/>
          <w:szCs w:val="24"/>
        </w:rPr>
      </w:pPr>
      <w:r>
        <w:rPr>
          <w:b/>
          <w:bCs/>
          <w:sz w:val="24"/>
          <w:szCs w:val="24"/>
        </w:rPr>
        <w:t>4.</w:t>
      </w:r>
      <w:r>
        <w:rPr>
          <w:b/>
          <w:bCs/>
          <w:sz w:val="24"/>
          <w:szCs w:val="24"/>
        </w:rPr>
        <w:t>专业实践</w:t>
      </w:r>
    </w:p>
    <w:p w:rsidR="00A80D21" w:rsidRDefault="007830EB">
      <w:pPr>
        <w:widowControl/>
        <w:spacing w:line="440" w:lineRule="exact"/>
        <w:ind w:firstLineChars="200" w:firstLine="480"/>
        <w:rPr>
          <w:sz w:val="24"/>
        </w:rPr>
      </w:pPr>
      <w:r>
        <w:rPr>
          <w:sz w:val="24"/>
        </w:rPr>
        <w:t>根据本学科的实际情况由指导教师根据培养领域的要求制定具体实践方式并写入研究生培养计划中，要求在第三学期末完成。</w:t>
      </w:r>
    </w:p>
    <w:p w:rsidR="00A80D21" w:rsidRDefault="007830EB">
      <w:pPr>
        <w:widowControl/>
        <w:spacing w:line="440" w:lineRule="exact"/>
        <w:ind w:firstLineChars="200" w:firstLine="480"/>
        <w:rPr>
          <w:sz w:val="24"/>
        </w:rPr>
      </w:pPr>
      <w:r>
        <w:rPr>
          <w:sz w:val="24"/>
        </w:rPr>
        <w:t>技能实践：包括基本实验技能培训、操作安全培训、岗位操作规程培训、规章制度培训等。完成后填写《南京中医药大学研究生实践技能登记及考核表》，由指导教师考核评定成绩，考核表存入研究生个人学习档案。</w:t>
      </w:r>
    </w:p>
    <w:p w:rsidR="00A80D21" w:rsidRDefault="007830EB">
      <w:pPr>
        <w:widowControl/>
        <w:adjustRightInd w:val="0"/>
        <w:snapToGrid w:val="0"/>
        <w:spacing w:line="440" w:lineRule="exact"/>
        <w:ind w:firstLineChars="200" w:firstLine="480"/>
        <w:rPr>
          <w:sz w:val="24"/>
        </w:rPr>
      </w:pPr>
      <w:r>
        <w:rPr>
          <w:sz w:val="24"/>
        </w:rPr>
        <w:t>技能实践也可以通过选修相关非学位实践技能课程并通过考试获得相关证书认可学分。</w:t>
      </w:r>
    </w:p>
    <w:p w:rsidR="00A80D21" w:rsidRDefault="007830EB">
      <w:pPr>
        <w:widowControl/>
        <w:adjustRightInd w:val="0"/>
        <w:snapToGrid w:val="0"/>
        <w:spacing w:line="440" w:lineRule="exact"/>
        <w:ind w:firstLineChars="200" w:firstLine="480"/>
        <w:rPr>
          <w:sz w:val="24"/>
        </w:rPr>
      </w:pPr>
      <w:r>
        <w:rPr>
          <w:sz w:val="24"/>
        </w:rPr>
        <w:t>专业实践：专业实践项目内容由导师根据各研究生的研究领域确定，并安排到相应的单位或部门的主要实施岗位上参加</w:t>
      </w:r>
      <w:r>
        <w:rPr>
          <w:sz w:val="24"/>
        </w:rPr>
        <w:t>2</w:t>
      </w:r>
      <w:r>
        <w:rPr>
          <w:sz w:val="24"/>
        </w:rPr>
        <w:t>个月的专业实践，由指定的带教老师带教，要求研究生通过专业实践获得与专业研究方向相关的实践技能。完成后填写《南京中医药大学研究生实践技能登记及考核表》并提交专业实践报告，由指导教师考核评定成绩，考核表存入研究生个人学习档案。</w:t>
      </w:r>
    </w:p>
    <w:p w:rsidR="00A80D21" w:rsidRDefault="007830EB">
      <w:pPr>
        <w:spacing w:line="440" w:lineRule="exact"/>
        <w:ind w:firstLineChars="200" w:firstLine="482"/>
        <w:rPr>
          <w:b/>
          <w:bCs/>
          <w:sz w:val="24"/>
          <w:szCs w:val="24"/>
        </w:rPr>
      </w:pPr>
      <w:r>
        <w:rPr>
          <w:b/>
          <w:bCs/>
          <w:sz w:val="24"/>
          <w:szCs w:val="24"/>
        </w:rPr>
        <w:lastRenderedPageBreak/>
        <w:t>5.</w:t>
      </w:r>
      <w:r>
        <w:rPr>
          <w:b/>
          <w:bCs/>
          <w:sz w:val="24"/>
          <w:szCs w:val="24"/>
        </w:rPr>
        <w:t>学位论文</w:t>
      </w:r>
    </w:p>
    <w:p w:rsidR="00A80D21" w:rsidRDefault="007830EB">
      <w:pPr>
        <w:spacing w:line="440" w:lineRule="exact"/>
        <w:ind w:firstLineChars="200" w:firstLine="480"/>
        <w:rPr>
          <w:sz w:val="24"/>
          <w:szCs w:val="24"/>
        </w:rPr>
      </w:pPr>
      <w:r>
        <w:rPr>
          <w:sz w:val="24"/>
          <w:szCs w:val="24"/>
        </w:rPr>
        <w:t>（</w:t>
      </w:r>
      <w:r>
        <w:rPr>
          <w:sz w:val="24"/>
          <w:szCs w:val="24"/>
        </w:rPr>
        <w:t>1</w:t>
      </w:r>
      <w:r>
        <w:rPr>
          <w:sz w:val="24"/>
          <w:szCs w:val="24"/>
        </w:rPr>
        <w:t>）开题报告</w:t>
      </w:r>
    </w:p>
    <w:p w:rsidR="00A80D21" w:rsidRDefault="007830EB">
      <w:pPr>
        <w:spacing w:line="440" w:lineRule="exact"/>
        <w:ind w:firstLineChars="200" w:firstLine="480"/>
        <w:rPr>
          <w:sz w:val="24"/>
          <w:szCs w:val="24"/>
        </w:rPr>
      </w:pPr>
      <w:r>
        <w:rPr>
          <w:sz w:val="24"/>
          <w:szCs w:val="24"/>
        </w:rPr>
        <w:t>硕士研究生在导师指导下广泛收集资料，阅读文献，参加科研，于第二学期写出研究课题的文献综述，确定研究课题，拟定课题的研究计划，并在第三学期</w:t>
      </w:r>
      <w:r>
        <w:rPr>
          <w:sz w:val="24"/>
          <w:szCs w:val="24"/>
        </w:rPr>
        <w:t>9</w:t>
      </w:r>
      <w:r>
        <w:rPr>
          <w:sz w:val="24"/>
          <w:szCs w:val="24"/>
        </w:rPr>
        <w:t>月</w:t>
      </w:r>
      <w:r>
        <w:rPr>
          <w:sz w:val="24"/>
          <w:szCs w:val="24"/>
        </w:rPr>
        <w:t>30</w:t>
      </w:r>
      <w:r>
        <w:rPr>
          <w:sz w:val="24"/>
          <w:szCs w:val="24"/>
        </w:rPr>
        <w:t>日前，面向学科组织的专家小组进行开题，同时就选题的科学依据、研究内容、实验方法、预期目标、完成课题的条件等广泛征求专家意见，根据专家意见对课题设计作进一步修改，实施课题研究。具体要求见《南京中医药大学研究生学位论文开题管理规定（修订）》。</w:t>
      </w:r>
    </w:p>
    <w:p w:rsidR="00A80D21" w:rsidRDefault="007830EB">
      <w:pPr>
        <w:spacing w:line="440" w:lineRule="exact"/>
        <w:ind w:firstLineChars="200" w:firstLine="480"/>
        <w:rPr>
          <w:sz w:val="24"/>
          <w:szCs w:val="24"/>
        </w:rPr>
      </w:pPr>
      <w:r>
        <w:rPr>
          <w:sz w:val="24"/>
          <w:szCs w:val="24"/>
        </w:rPr>
        <w:t>（</w:t>
      </w:r>
      <w:r>
        <w:rPr>
          <w:sz w:val="24"/>
          <w:szCs w:val="24"/>
        </w:rPr>
        <w:t>2</w:t>
      </w:r>
      <w:r>
        <w:rPr>
          <w:sz w:val="24"/>
          <w:szCs w:val="24"/>
        </w:rPr>
        <w:t>）论文实验记录和原始资料</w:t>
      </w:r>
    </w:p>
    <w:p w:rsidR="00A80D21" w:rsidRDefault="007830EB">
      <w:pPr>
        <w:pStyle w:val="Default"/>
        <w:snapToGrid w:val="0"/>
        <w:spacing w:line="440" w:lineRule="exact"/>
        <w:ind w:firstLineChars="200" w:firstLine="480"/>
        <w:rPr>
          <w:rFonts w:ascii="Times New Roman" w:hAnsi="Times New Roman" w:hint="default"/>
          <w:color w:val="auto"/>
          <w:kern w:val="2"/>
        </w:rPr>
      </w:pPr>
      <w:r>
        <w:rPr>
          <w:rFonts w:ascii="Times New Roman" w:hAnsi="Times New Roman" w:hint="default"/>
          <w:color w:val="auto"/>
          <w:kern w:val="2"/>
        </w:rPr>
        <w:t>硕士研究生应按《南京中医药大学研究生学位论文实验记录本》认真填写课题研究的实验记录。学位论文研究内容属于学校科技项目管理的课题，可直接填写学校科研处提供的实验记录本。原始记录妥善保管，以备审核。</w:t>
      </w:r>
    </w:p>
    <w:p w:rsidR="00A80D21" w:rsidRDefault="007830EB">
      <w:pPr>
        <w:autoSpaceDE w:val="0"/>
        <w:autoSpaceDN w:val="0"/>
        <w:adjustRightInd w:val="0"/>
        <w:spacing w:line="440" w:lineRule="exact"/>
        <w:ind w:firstLineChars="200" w:firstLine="480"/>
        <w:rPr>
          <w:kern w:val="0"/>
          <w:sz w:val="24"/>
          <w:szCs w:val="24"/>
        </w:rPr>
      </w:pPr>
      <w:r>
        <w:rPr>
          <w:sz w:val="24"/>
          <w:szCs w:val="24"/>
        </w:rPr>
        <w:t>（</w:t>
      </w:r>
      <w:r>
        <w:rPr>
          <w:sz w:val="24"/>
          <w:szCs w:val="24"/>
        </w:rPr>
        <w:t>3</w:t>
      </w:r>
      <w:r>
        <w:rPr>
          <w:sz w:val="24"/>
          <w:szCs w:val="24"/>
        </w:rPr>
        <w:t>）</w:t>
      </w:r>
      <w:r>
        <w:rPr>
          <w:kern w:val="0"/>
          <w:sz w:val="24"/>
          <w:szCs w:val="24"/>
        </w:rPr>
        <w:t>学位论文中期汇报</w:t>
      </w:r>
    </w:p>
    <w:p w:rsidR="00A80D21" w:rsidRDefault="007830EB">
      <w:pPr>
        <w:pStyle w:val="Default"/>
        <w:snapToGrid w:val="0"/>
        <w:spacing w:line="440" w:lineRule="exact"/>
        <w:ind w:firstLineChars="200" w:firstLine="480"/>
        <w:rPr>
          <w:rFonts w:ascii="Times New Roman" w:hAnsi="Times New Roman" w:hint="default"/>
          <w:color w:val="auto"/>
          <w:kern w:val="2"/>
        </w:rPr>
      </w:pPr>
      <w:r>
        <w:rPr>
          <w:rFonts w:ascii="Times New Roman" w:hAnsi="Times New Roman" w:hint="default"/>
          <w:color w:val="auto"/>
          <w:kern w:val="2"/>
        </w:rPr>
        <w:t>为了确保硕士研究生的培养质量，建立攻读硕士学位资格淘汰制度。硕士研究生在入学的第四学期进行中期考核。中期汇报及考核未通过者，六个月后可申请再次考核，再次考核未能通过者，做延期一年毕业安排。</w:t>
      </w:r>
    </w:p>
    <w:p w:rsidR="00A80D21" w:rsidRDefault="007830EB">
      <w:pPr>
        <w:spacing w:line="440" w:lineRule="exact"/>
        <w:ind w:firstLineChars="200" w:firstLine="480"/>
        <w:rPr>
          <w:sz w:val="24"/>
          <w:szCs w:val="24"/>
        </w:rPr>
      </w:pPr>
      <w:r>
        <w:rPr>
          <w:sz w:val="24"/>
          <w:szCs w:val="24"/>
        </w:rPr>
        <w:t>（</w:t>
      </w:r>
      <w:r>
        <w:rPr>
          <w:sz w:val="24"/>
          <w:szCs w:val="24"/>
        </w:rPr>
        <w:t>4</w:t>
      </w:r>
      <w:r>
        <w:rPr>
          <w:sz w:val="24"/>
          <w:szCs w:val="24"/>
        </w:rPr>
        <w:t>）学位论文的撰写、答辩</w:t>
      </w:r>
      <w:r>
        <w:rPr>
          <w:sz w:val="24"/>
          <w:szCs w:val="24"/>
        </w:rPr>
        <w:t xml:space="preserve"> </w:t>
      </w:r>
    </w:p>
    <w:p w:rsidR="00A80D21" w:rsidRDefault="007830EB">
      <w:pPr>
        <w:pStyle w:val="Default"/>
        <w:snapToGrid w:val="0"/>
        <w:spacing w:line="440" w:lineRule="exact"/>
        <w:ind w:firstLineChars="200" w:firstLine="480"/>
        <w:rPr>
          <w:rFonts w:ascii="Times New Roman" w:hAnsi="Times New Roman" w:hint="default"/>
          <w:color w:val="auto"/>
          <w:kern w:val="2"/>
        </w:rPr>
      </w:pPr>
      <w:r>
        <w:rPr>
          <w:rFonts w:ascii="Times New Roman" w:hAnsi="Times New Roman" w:hint="default"/>
          <w:color w:val="auto"/>
          <w:kern w:val="2"/>
        </w:rPr>
        <w:t>学位论文要求文字精练，论点明确，论据充分，数据可靠，有独立的创见性，具有理论和实用价值。课题研究和撰写论文时间应不少于两年。学位论文撰写和毕业具体要求见《南京中医药大学学位论文基本要求及格式规范》。</w:t>
      </w:r>
    </w:p>
    <w:p w:rsidR="00A80D21" w:rsidRDefault="007830EB">
      <w:pPr>
        <w:widowControl/>
        <w:spacing w:line="480" w:lineRule="exact"/>
        <w:ind w:firstLineChars="200" w:firstLine="480"/>
        <w:rPr>
          <w:rFonts w:ascii="宋体" w:hAnsi="宋体"/>
          <w:kern w:val="0"/>
          <w:sz w:val="24"/>
          <w:lang w:val="zh-CN"/>
        </w:rPr>
      </w:pPr>
      <w:r>
        <w:rPr>
          <w:rFonts w:ascii="宋体" w:hAnsi="宋体" w:hint="eastAsia"/>
          <w:kern w:val="0"/>
          <w:sz w:val="24"/>
          <w:lang w:val="zh-CN"/>
        </w:rPr>
        <w:t>学位论文撰写完成后，经导师审核同意，提交学位点预审核，必要时提交学院学术委员会预审核，提交日期为论文外送盲审前1-2周。预审核时论文内容不完整、具有较大缺失者、存在工作量不足、原始记录真实性等问题者，不予送审并做延期毕业安排。预审核通过，经学术不端检测合格，原始资料审核通过后，方可提交外送盲审。盲审要求见《南京中医药大学研究生学位论文盲审工作实施办法》。</w:t>
      </w:r>
    </w:p>
    <w:p w:rsidR="00A80D21" w:rsidRDefault="007830EB">
      <w:pPr>
        <w:spacing w:line="440" w:lineRule="exact"/>
        <w:ind w:firstLineChars="200" w:firstLine="480"/>
        <w:rPr>
          <w:rFonts w:ascii="宋体" w:hAnsi="宋体"/>
          <w:kern w:val="0"/>
          <w:sz w:val="24"/>
          <w:lang w:val="zh-CN"/>
        </w:rPr>
      </w:pPr>
      <w:r>
        <w:rPr>
          <w:rFonts w:ascii="宋体" w:hAnsi="宋体" w:hint="eastAsia"/>
          <w:kern w:val="0"/>
          <w:sz w:val="24"/>
          <w:lang w:val="zh-CN"/>
        </w:rPr>
        <w:t>学位论文完成后，经导师和指导小组审核同意，方可由导师推荐申请实施学位论文答辩。论文答辩在研究生院统一部署下进行。具体要求参见《南京中医药大学硕士博士学位授予工作细则》相关规定。</w:t>
      </w:r>
    </w:p>
    <w:p w:rsidR="00A80D21" w:rsidRDefault="007830EB">
      <w:pPr>
        <w:pStyle w:val="Default"/>
        <w:snapToGrid w:val="0"/>
        <w:spacing w:line="440" w:lineRule="exact"/>
        <w:ind w:firstLineChars="200" w:firstLine="482"/>
        <w:rPr>
          <w:rFonts w:ascii="Times New Roman" w:hAnsi="Times New Roman" w:hint="default"/>
          <w:b/>
          <w:color w:val="auto"/>
          <w:kern w:val="2"/>
          <w:szCs w:val="20"/>
        </w:rPr>
      </w:pPr>
      <w:r>
        <w:rPr>
          <w:rFonts w:ascii="Times New Roman" w:hAnsi="Times New Roman" w:hint="default"/>
          <w:b/>
          <w:color w:val="auto"/>
          <w:kern w:val="2"/>
          <w:szCs w:val="20"/>
        </w:rPr>
        <w:t>七、中期考核</w:t>
      </w:r>
    </w:p>
    <w:p w:rsidR="00A80D21" w:rsidRDefault="007830EB">
      <w:pPr>
        <w:pStyle w:val="Default"/>
        <w:snapToGrid w:val="0"/>
        <w:spacing w:line="440" w:lineRule="exact"/>
        <w:ind w:firstLineChars="200" w:firstLine="480"/>
        <w:rPr>
          <w:rFonts w:ascii="Times New Roman" w:hAnsi="Times New Roman" w:hint="default"/>
          <w:color w:val="auto"/>
          <w:kern w:val="2"/>
        </w:rPr>
      </w:pPr>
      <w:r>
        <w:rPr>
          <w:rFonts w:ascii="Times New Roman" w:hAnsi="Times New Roman" w:hint="default"/>
          <w:color w:val="auto"/>
          <w:kern w:val="2"/>
        </w:rPr>
        <w:t>为了确保硕士研究生的培养质量，建立攻读硕士学位资格淘汰制度。硕士研</w:t>
      </w:r>
      <w:r>
        <w:rPr>
          <w:rFonts w:ascii="Times New Roman" w:hAnsi="Times New Roman" w:hint="default"/>
          <w:color w:val="auto"/>
          <w:kern w:val="2"/>
        </w:rPr>
        <w:lastRenderedPageBreak/>
        <w:t>究生在入学的第四学期进行中期考核。中期汇报及考核未通过者，六个月后可申请再次考核，再次考核未能通过者，做延期一年毕业安排。</w:t>
      </w:r>
    </w:p>
    <w:p w:rsidR="00A80D21" w:rsidRDefault="007830EB">
      <w:pPr>
        <w:pStyle w:val="Default"/>
        <w:snapToGrid w:val="0"/>
        <w:spacing w:line="440" w:lineRule="exact"/>
        <w:ind w:firstLineChars="200" w:firstLine="480"/>
        <w:rPr>
          <w:rFonts w:ascii="Times New Roman" w:hAnsi="Times New Roman" w:hint="default"/>
          <w:color w:val="auto"/>
          <w:kern w:val="2"/>
        </w:rPr>
      </w:pPr>
      <w:r>
        <w:rPr>
          <w:rFonts w:ascii="Times New Roman" w:hAnsi="Times New Roman" w:hint="default"/>
          <w:color w:val="auto"/>
          <w:kern w:val="2"/>
        </w:rPr>
        <w:t>中期考核由学位点或所在培养单位组织，着重对硕士生政治思想状况、课程学习情况、教学实践、学位论文开题、实践能力等方面进行全面评价并提出考核意见。个别涉密保项目，由导师指导学生的汇报内容公开程度。</w:t>
      </w:r>
    </w:p>
    <w:p w:rsidR="00A80D21" w:rsidRDefault="007830EB">
      <w:pPr>
        <w:pStyle w:val="Default"/>
        <w:snapToGrid w:val="0"/>
        <w:spacing w:line="440" w:lineRule="exact"/>
        <w:ind w:firstLineChars="200" w:firstLine="480"/>
        <w:rPr>
          <w:rFonts w:ascii="Times New Roman" w:hAnsi="Times New Roman" w:hint="default"/>
          <w:color w:val="auto"/>
          <w:kern w:val="2"/>
        </w:rPr>
      </w:pPr>
      <w:r>
        <w:rPr>
          <w:rFonts w:ascii="Times New Roman" w:hAnsi="Times New Roman" w:hint="default"/>
          <w:color w:val="auto"/>
          <w:kern w:val="2"/>
        </w:rPr>
        <w:t>中期考核评议专家组成：由</w:t>
      </w:r>
      <w:r>
        <w:rPr>
          <w:rFonts w:ascii="Times New Roman" w:hAnsi="Times New Roman" w:hint="default"/>
          <w:color w:val="auto"/>
          <w:kern w:val="2"/>
        </w:rPr>
        <w:t>5-7</w:t>
      </w:r>
      <w:r>
        <w:rPr>
          <w:rFonts w:ascii="Times New Roman" w:hAnsi="Times New Roman" w:hint="default"/>
          <w:color w:val="auto"/>
          <w:kern w:val="2"/>
        </w:rPr>
        <w:t>名（单数）具有导师资格的副高及以上职称专家组成，至少</w:t>
      </w:r>
      <w:r>
        <w:rPr>
          <w:rFonts w:ascii="Times New Roman" w:hAnsi="Times New Roman" w:hint="default"/>
          <w:color w:val="auto"/>
          <w:kern w:val="2"/>
        </w:rPr>
        <w:t>3</w:t>
      </w:r>
      <w:r>
        <w:rPr>
          <w:rFonts w:ascii="Times New Roman" w:hAnsi="Times New Roman" w:hint="default"/>
          <w:color w:val="auto"/>
          <w:kern w:val="2"/>
        </w:rPr>
        <w:t>人为硕士生导师。</w:t>
      </w:r>
    </w:p>
    <w:p w:rsidR="00A80D21" w:rsidRDefault="007830EB">
      <w:pPr>
        <w:pStyle w:val="Default"/>
        <w:snapToGrid w:val="0"/>
        <w:spacing w:line="440" w:lineRule="exact"/>
        <w:ind w:firstLineChars="200" w:firstLine="480"/>
        <w:rPr>
          <w:rFonts w:ascii="Times New Roman" w:hAnsi="Times New Roman" w:hint="default"/>
          <w:color w:val="auto"/>
          <w:kern w:val="2"/>
        </w:rPr>
      </w:pPr>
      <w:r>
        <w:rPr>
          <w:rFonts w:ascii="Times New Roman" w:hAnsi="Times New Roman" w:hint="default"/>
          <w:color w:val="auto"/>
          <w:kern w:val="2"/>
        </w:rPr>
        <w:t>中期考核内容：书面和口试。书面内容需在中期考核前</w:t>
      </w:r>
      <w:r>
        <w:rPr>
          <w:rFonts w:ascii="Times New Roman" w:hAnsi="Times New Roman" w:hint="default"/>
          <w:color w:val="auto"/>
          <w:kern w:val="2"/>
        </w:rPr>
        <w:t>10</w:t>
      </w:r>
      <w:r>
        <w:rPr>
          <w:rFonts w:ascii="Times New Roman" w:hAnsi="Times New Roman" w:hint="default"/>
          <w:color w:val="auto"/>
          <w:kern w:val="2"/>
        </w:rPr>
        <w:t>日提交。书面内容应包括研究方案、研究进展、进一步研究计划及预期目标等；口试内容为现场答辩。</w:t>
      </w:r>
    </w:p>
    <w:p w:rsidR="00A80D21" w:rsidRDefault="007830EB">
      <w:pPr>
        <w:pStyle w:val="Default"/>
        <w:snapToGrid w:val="0"/>
        <w:spacing w:line="440" w:lineRule="exact"/>
        <w:ind w:firstLineChars="200" w:firstLine="480"/>
        <w:rPr>
          <w:rFonts w:ascii="Times New Roman" w:hAnsi="Times New Roman" w:hint="default"/>
          <w:color w:val="auto"/>
          <w:kern w:val="2"/>
        </w:rPr>
      </w:pPr>
      <w:r>
        <w:rPr>
          <w:rFonts w:ascii="Times New Roman" w:hAnsi="Times New Roman" w:hint="default"/>
          <w:color w:val="auto"/>
          <w:kern w:val="2"/>
        </w:rPr>
        <w:t>中期考核结果：考核结果分为优秀、合格或不合格三个等级，优秀或合格的研究生可以按计划进入下一阶段学习。</w:t>
      </w:r>
    </w:p>
    <w:p w:rsidR="00A80D21" w:rsidRDefault="007830EB">
      <w:pPr>
        <w:pStyle w:val="Default"/>
        <w:snapToGrid w:val="0"/>
        <w:spacing w:line="440" w:lineRule="exact"/>
        <w:ind w:firstLineChars="200" w:firstLine="480"/>
        <w:rPr>
          <w:rFonts w:ascii="Times New Roman" w:hAnsi="Times New Roman" w:hint="default"/>
          <w:color w:val="auto"/>
          <w:kern w:val="2"/>
        </w:rPr>
      </w:pPr>
      <w:r>
        <w:rPr>
          <w:rFonts w:ascii="Times New Roman" w:hAnsi="Times New Roman" w:hint="default"/>
          <w:color w:val="auto"/>
        </w:rPr>
        <w:t>其他要求见《南京中医药大学研究生中期考核办法（修订）》。</w:t>
      </w:r>
    </w:p>
    <w:p w:rsidR="00A80D21" w:rsidRDefault="007830EB">
      <w:pPr>
        <w:pStyle w:val="a6"/>
        <w:spacing w:line="440" w:lineRule="exact"/>
        <w:ind w:firstLineChars="200" w:firstLine="482"/>
        <w:rPr>
          <w:rFonts w:ascii="Times New Roman" w:hAnsi="Times New Roman"/>
          <w:b/>
          <w:sz w:val="24"/>
        </w:rPr>
      </w:pPr>
      <w:r>
        <w:rPr>
          <w:rFonts w:ascii="Times New Roman" w:hAnsi="Times New Roman"/>
          <w:b/>
          <w:bCs/>
          <w:sz w:val="24"/>
          <w:szCs w:val="24"/>
        </w:rPr>
        <w:t>八、</w:t>
      </w:r>
      <w:r>
        <w:rPr>
          <w:rFonts w:ascii="Times New Roman" w:hAnsi="Times New Roman"/>
          <w:b/>
          <w:sz w:val="24"/>
        </w:rPr>
        <w:t>毕业与学位授予</w:t>
      </w:r>
    </w:p>
    <w:p w:rsidR="00A80D21" w:rsidRDefault="007830EB">
      <w:pPr>
        <w:spacing w:line="440" w:lineRule="exact"/>
        <w:ind w:firstLine="480"/>
        <w:rPr>
          <w:sz w:val="24"/>
          <w:szCs w:val="24"/>
        </w:rPr>
      </w:pPr>
      <w:r>
        <w:rPr>
          <w:sz w:val="24"/>
          <w:szCs w:val="24"/>
        </w:rPr>
        <w:t>（一）在规定的最长学习时间内，达到本培养方案各环节要求，通过学位论文答辩，即获得毕业资格，</w:t>
      </w:r>
      <w:r>
        <w:rPr>
          <w:rFonts w:ascii="宋体" w:hAnsi="宋体" w:cs="宋体" w:hint="eastAsia"/>
          <w:sz w:val="24"/>
        </w:rPr>
        <w:t>经所在培养单位和研究生院审核，</w:t>
      </w:r>
      <w:r>
        <w:rPr>
          <w:sz w:val="24"/>
          <w:szCs w:val="24"/>
        </w:rPr>
        <w:t>准予毕业。</w:t>
      </w:r>
    </w:p>
    <w:p w:rsidR="00A80D21" w:rsidRDefault="007830EB">
      <w:pPr>
        <w:spacing w:line="440" w:lineRule="exact"/>
        <w:ind w:firstLine="480"/>
        <w:rPr>
          <w:sz w:val="24"/>
          <w:szCs w:val="24"/>
        </w:rPr>
      </w:pPr>
      <w:r>
        <w:rPr>
          <w:sz w:val="24"/>
          <w:szCs w:val="24"/>
        </w:rPr>
        <w:t>（二）获得毕业资格，同时符合《南京中医药大学博士、硕士学位授予工作细则》中</w:t>
      </w:r>
      <w:r>
        <w:rPr>
          <w:sz w:val="24"/>
          <w:szCs w:val="24"/>
        </w:rPr>
        <w:t>“</w:t>
      </w:r>
      <w:r>
        <w:rPr>
          <w:sz w:val="24"/>
          <w:szCs w:val="24"/>
        </w:rPr>
        <w:t>学位授予条件</w:t>
      </w:r>
      <w:r>
        <w:rPr>
          <w:sz w:val="24"/>
          <w:szCs w:val="24"/>
        </w:rPr>
        <w:t>”</w:t>
      </w:r>
      <w:r>
        <w:rPr>
          <w:sz w:val="24"/>
          <w:szCs w:val="24"/>
        </w:rPr>
        <w:t>的相关规定，经学位评定分委员会和学位评定委员会审核，授予相应层次类型的学位。</w:t>
      </w:r>
    </w:p>
    <w:p w:rsidR="00A80D21" w:rsidRDefault="007830EB">
      <w:pPr>
        <w:spacing w:line="440" w:lineRule="exact"/>
        <w:ind w:firstLineChars="200" w:firstLine="482"/>
        <w:rPr>
          <w:b/>
          <w:bCs/>
          <w:sz w:val="24"/>
          <w:szCs w:val="24"/>
        </w:rPr>
      </w:pPr>
      <w:r>
        <w:rPr>
          <w:b/>
          <w:sz w:val="24"/>
        </w:rPr>
        <w:t>九</w:t>
      </w:r>
      <w:r>
        <w:rPr>
          <w:b/>
          <w:bCs/>
          <w:sz w:val="24"/>
          <w:szCs w:val="24"/>
        </w:rPr>
        <w:t>、培养计划及时间安排</w:t>
      </w:r>
    </w:p>
    <w:p w:rsidR="00A80D21" w:rsidRDefault="007830EB">
      <w:pPr>
        <w:spacing w:line="440" w:lineRule="exact"/>
        <w:ind w:firstLineChars="200" w:firstLine="482"/>
        <w:rPr>
          <w:b/>
          <w:bCs/>
          <w:sz w:val="24"/>
          <w:szCs w:val="24"/>
        </w:rPr>
      </w:pPr>
      <w:r>
        <w:rPr>
          <w:b/>
          <w:bCs/>
          <w:sz w:val="24"/>
          <w:szCs w:val="24"/>
        </w:rPr>
        <w:t>1.</w:t>
      </w:r>
      <w:r>
        <w:rPr>
          <w:b/>
          <w:bCs/>
          <w:sz w:val="24"/>
          <w:szCs w:val="24"/>
        </w:rPr>
        <w:t>培养计划</w:t>
      </w:r>
    </w:p>
    <w:p w:rsidR="00A80D21" w:rsidRDefault="007830EB">
      <w:pPr>
        <w:spacing w:line="440" w:lineRule="exact"/>
        <w:ind w:firstLineChars="200" w:firstLine="480"/>
        <w:rPr>
          <w:sz w:val="24"/>
          <w:szCs w:val="24"/>
        </w:rPr>
      </w:pPr>
      <w:r>
        <w:rPr>
          <w:sz w:val="24"/>
          <w:szCs w:val="24"/>
        </w:rPr>
        <w:t>导师和指导小组应根据国家学位条例、学科专业培养方案并结合硕士生个人情况，认真制定硕士研究生的培养计划，详细填写培养计划表。导师必须在硕士研究生入学后</w:t>
      </w:r>
      <w:r>
        <w:rPr>
          <w:rFonts w:hint="eastAsia"/>
          <w:sz w:val="24"/>
          <w:szCs w:val="24"/>
        </w:rPr>
        <w:t>2</w:t>
      </w:r>
      <w:r>
        <w:rPr>
          <w:rFonts w:hint="eastAsia"/>
          <w:sz w:val="24"/>
          <w:szCs w:val="24"/>
        </w:rPr>
        <w:t>个月内</w:t>
      </w:r>
      <w:r>
        <w:rPr>
          <w:sz w:val="24"/>
          <w:szCs w:val="24"/>
        </w:rPr>
        <w:t>制定出培养计划，经所在培养单位主管领导审核同意后执行，并报研究生院培养办公室备案。培养计划表一式三份，一份送所在培养单位留存，导师和硕士研究生各保存一份。在执行过程中如因客观条件变化，可以修订培养计划，但需经所在培养单位主管领导同意，并报研究生院培养办公室备案。在硕士研究生学位论文答辩前，应审查培养计划执行情况，未执行培养计划者，不得进行学位论文答辩。</w:t>
      </w:r>
    </w:p>
    <w:p w:rsidR="00A80D21" w:rsidRDefault="007830EB">
      <w:pPr>
        <w:spacing w:line="440" w:lineRule="exact"/>
        <w:ind w:firstLineChars="200" w:firstLine="482"/>
        <w:rPr>
          <w:b/>
          <w:bCs/>
          <w:sz w:val="24"/>
          <w:szCs w:val="24"/>
        </w:rPr>
      </w:pPr>
      <w:r>
        <w:rPr>
          <w:b/>
          <w:bCs/>
          <w:sz w:val="24"/>
          <w:szCs w:val="24"/>
        </w:rPr>
        <w:t>2.</w:t>
      </w:r>
      <w:r>
        <w:rPr>
          <w:b/>
          <w:bCs/>
          <w:sz w:val="24"/>
          <w:szCs w:val="24"/>
        </w:rPr>
        <w:t>时间安排</w:t>
      </w:r>
    </w:p>
    <w:p w:rsidR="00A80D21" w:rsidRDefault="007830EB">
      <w:pPr>
        <w:adjustRightInd w:val="0"/>
        <w:snapToGrid w:val="0"/>
        <w:spacing w:line="440" w:lineRule="exact"/>
        <w:jc w:val="center"/>
        <w:rPr>
          <w:b/>
          <w:sz w:val="24"/>
        </w:rPr>
      </w:pPr>
      <w:r>
        <w:rPr>
          <w:b/>
          <w:sz w:val="24"/>
        </w:rPr>
        <w:t>硕士研究生培养流程</w:t>
      </w:r>
    </w:p>
    <w:tbl>
      <w:tblPr>
        <w:tblStyle w:val="af0"/>
        <w:tblW w:w="8296" w:type="dxa"/>
        <w:tblLayout w:type="fixed"/>
        <w:tblLook w:val="04A0" w:firstRow="1" w:lastRow="0" w:firstColumn="1" w:lastColumn="0" w:noHBand="0" w:noVBand="1"/>
      </w:tblPr>
      <w:tblGrid>
        <w:gridCol w:w="1659"/>
        <w:gridCol w:w="4715"/>
        <w:gridCol w:w="567"/>
        <w:gridCol w:w="709"/>
        <w:gridCol w:w="646"/>
      </w:tblGrid>
      <w:tr w:rsidR="00A80D21">
        <w:tc>
          <w:tcPr>
            <w:tcW w:w="1659" w:type="dxa"/>
          </w:tcPr>
          <w:p w:rsidR="00A80D21" w:rsidRDefault="007830EB">
            <w:pPr>
              <w:adjustRightInd w:val="0"/>
              <w:snapToGrid w:val="0"/>
              <w:spacing w:line="440" w:lineRule="exact"/>
              <w:jc w:val="center"/>
              <w:rPr>
                <w:b/>
                <w:kern w:val="0"/>
                <w:szCs w:val="21"/>
              </w:rPr>
            </w:pPr>
            <w:bookmarkStart w:id="3" w:name="_Hlk62512836"/>
            <w:r>
              <w:rPr>
                <w:b/>
                <w:kern w:val="0"/>
                <w:szCs w:val="21"/>
              </w:rPr>
              <w:lastRenderedPageBreak/>
              <w:t>学期</w:t>
            </w:r>
          </w:p>
        </w:tc>
        <w:tc>
          <w:tcPr>
            <w:tcW w:w="6637" w:type="dxa"/>
            <w:gridSpan w:val="4"/>
          </w:tcPr>
          <w:p w:rsidR="00A80D21" w:rsidRDefault="007830EB">
            <w:pPr>
              <w:adjustRightInd w:val="0"/>
              <w:snapToGrid w:val="0"/>
              <w:spacing w:line="440" w:lineRule="exact"/>
              <w:jc w:val="center"/>
              <w:rPr>
                <w:b/>
                <w:kern w:val="0"/>
                <w:szCs w:val="21"/>
              </w:rPr>
            </w:pPr>
            <w:r>
              <w:rPr>
                <w:b/>
                <w:kern w:val="0"/>
                <w:szCs w:val="21"/>
              </w:rPr>
              <w:t>内容</w:t>
            </w:r>
          </w:p>
        </w:tc>
      </w:tr>
      <w:tr w:rsidR="00A80D21">
        <w:tc>
          <w:tcPr>
            <w:tcW w:w="1659" w:type="dxa"/>
            <w:vMerge w:val="restart"/>
            <w:vAlign w:val="center"/>
          </w:tcPr>
          <w:p w:rsidR="00A80D21" w:rsidRDefault="007830EB">
            <w:pPr>
              <w:adjustRightInd w:val="0"/>
              <w:snapToGrid w:val="0"/>
              <w:spacing w:line="440" w:lineRule="exact"/>
              <w:jc w:val="center"/>
              <w:rPr>
                <w:kern w:val="0"/>
                <w:szCs w:val="21"/>
              </w:rPr>
            </w:pPr>
            <w:r>
              <w:rPr>
                <w:kern w:val="0"/>
                <w:szCs w:val="21"/>
              </w:rPr>
              <w:t>第一学期</w:t>
            </w:r>
          </w:p>
        </w:tc>
        <w:tc>
          <w:tcPr>
            <w:tcW w:w="5282" w:type="dxa"/>
            <w:gridSpan w:val="2"/>
          </w:tcPr>
          <w:p w:rsidR="00A80D21" w:rsidRDefault="007830EB">
            <w:pPr>
              <w:adjustRightInd w:val="0"/>
              <w:snapToGrid w:val="0"/>
              <w:spacing w:line="440" w:lineRule="exact"/>
              <w:rPr>
                <w:kern w:val="0"/>
                <w:szCs w:val="21"/>
              </w:rPr>
            </w:pPr>
            <w:r>
              <w:rPr>
                <w:kern w:val="0"/>
                <w:szCs w:val="21"/>
              </w:rPr>
              <w:t>制定培养计划</w:t>
            </w:r>
          </w:p>
        </w:tc>
        <w:tc>
          <w:tcPr>
            <w:tcW w:w="709" w:type="dxa"/>
            <w:vMerge w:val="restart"/>
          </w:tcPr>
          <w:p w:rsidR="00A80D21" w:rsidRDefault="00A80D21">
            <w:pPr>
              <w:adjustRightInd w:val="0"/>
              <w:snapToGrid w:val="0"/>
              <w:spacing w:line="440" w:lineRule="exact"/>
              <w:jc w:val="center"/>
              <w:rPr>
                <w:kern w:val="0"/>
                <w:szCs w:val="21"/>
              </w:rPr>
            </w:pPr>
          </w:p>
          <w:p w:rsidR="00A80D21" w:rsidRDefault="00A80D21">
            <w:pPr>
              <w:adjustRightInd w:val="0"/>
              <w:snapToGrid w:val="0"/>
              <w:spacing w:line="440" w:lineRule="exact"/>
              <w:jc w:val="center"/>
              <w:rPr>
                <w:kern w:val="0"/>
                <w:szCs w:val="21"/>
              </w:rPr>
            </w:pPr>
          </w:p>
          <w:p w:rsidR="00A80D21" w:rsidRDefault="00A80D21">
            <w:pPr>
              <w:adjustRightInd w:val="0"/>
              <w:snapToGrid w:val="0"/>
              <w:spacing w:line="440" w:lineRule="exact"/>
              <w:jc w:val="center"/>
              <w:rPr>
                <w:kern w:val="0"/>
                <w:szCs w:val="21"/>
              </w:rPr>
            </w:pPr>
          </w:p>
          <w:p w:rsidR="00A80D21" w:rsidRDefault="00A80D21">
            <w:pPr>
              <w:adjustRightInd w:val="0"/>
              <w:snapToGrid w:val="0"/>
              <w:spacing w:line="440" w:lineRule="exact"/>
              <w:jc w:val="center"/>
              <w:rPr>
                <w:kern w:val="0"/>
                <w:szCs w:val="21"/>
              </w:rPr>
            </w:pPr>
          </w:p>
          <w:p w:rsidR="00A80D21" w:rsidRDefault="00A80D21">
            <w:pPr>
              <w:adjustRightInd w:val="0"/>
              <w:snapToGrid w:val="0"/>
              <w:spacing w:line="440" w:lineRule="exact"/>
              <w:jc w:val="center"/>
              <w:rPr>
                <w:kern w:val="0"/>
                <w:szCs w:val="21"/>
              </w:rPr>
            </w:pPr>
          </w:p>
          <w:p w:rsidR="00A80D21" w:rsidRDefault="007830EB">
            <w:pPr>
              <w:adjustRightInd w:val="0"/>
              <w:snapToGrid w:val="0"/>
              <w:spacing w:line="440" w:lineRule="exact"/>
              <w:jc w:val="center"/>
              <w:rPr>
                <w:kern w:val="0"/>
                <w:szCs w:val="21"/>
              </w:rPr>
            </w:pPr>
            <w:r>
              <w:rPr>
                <w:kern w:val="0"/>
                <w:szCs w:val="21"/>
              </w:rPr>
              <w:t>学</w:t>
            </w:r>
          </w:p>
          <w:p w:rsidR="00A80D21" w:rsidRDefault="007830EB">
            <w:pPr>
              <w:adjustRightInd w:val="0"/>
              <w:snapToGrid w:val="0"/>
              <w:spacing w:line="440" w:lineRule="exact"/>
              <w:jc w:val="center"/>
              <w:rPr>
                <w:kern w:val="0"/>
                <w:szCs w:val="21"/>
              </w:rPr>
            </w:pPr>
            <w:r>
              <w:rPr>
                <w:kern w:val="0"/>
                <w:szCs w:val="21"/>
              </w:rPr>
              <w:t>术</w:t>
            </w:r>
          </w:p>
          <w:p w:rsidR="00A80D21" w:rsidRDefault="007830EB">
            <w:pPr>
              <w:adjustRightInd w:val="0"/>
              <w:snapToGrid w:val="0"/>
              <w:spacing w:line="440" w:lineRule="exact"/>
              <w:jc w:val="center"/>
              <w:rPr>
                <w:kern w:val="0"/>
                <w:szCs w:val="21"/>
              </w:rPr>
            </w:pPr>
            <w:r>
              <w:rPr>
                <w:kern w:val="0"/>
                <w:szCs w:val="21"/>
              </w:rPr>
              <w:t>交</w:t>
            </w:r>
          </w:p>
          <w:p w:rsidR="00A80D21" w:rsidRDefault="007830EB">
            <w:pPr>
              <w:adjustRightInd w:val="0"/>
              <w:snapToGrid w:val="0"/>
              <w:spacing w:line="440" w:lineRule="exact"/>
              <w:jc w:val="center"/>
              <w:rPr>
                <w:kern w:val="0"/>
                <w:szCs w:val="21"/>
              </w:rPr>
            </w:pPr>
            <w:r>
              <w:rPr>
                <w:kern w:val="0"/>
                <w:szCs w:val="21"/>
              </w:rPr>
              <w:t>流</w:t>
            </w:r>
          </w:p>
        </w:tc>
        <w:tc>
          <w:tcPr>
            <w:tcW w:w="646" w:type="dxa"/>
            <w:vMerge w:val="restart"/>
          </w:tcPr>
          <w:p w:rsidR="00A80D21" w:rsidRDefault="00A80D21">
            <w:pPr>
              <w:adjustRightInd w:val="0"/>
              <w:snapToGrid w:val="0"/>
              <w:spacing w:line="440" w:lineRule="exact"/>
              <w:jc w:val="center"/>
              <w:rPr>
                <w:kern w:val="0"/>
                <w:szCs w:val="21"/>
              </w:rPr>
            </w:pPr>
          </w:p>
          <w:p w:rsidR="00A80D21" w:rsidRDefault="00A80D21">
            <w:pPr>
              <w:adjustRightInd w:val="0"/>
              <w:snapToGrid w:val="0"/>
              <w:spacing w:line="440" w:lineRule="exact"/>
              <w:jc w:val="center"/>
              <w:rPr>
                <w:kern w:val="0"/>
                <w:szCs w:val="21"/>
              </w:rPr>
            </w:pPr>
          </w:p>
          <w:p w:rsidR="00A80D21" w:rsidRDefault="00A80D21">
            <w:pPr>
              <w:adjustRightInd w:val="0"/>
              <w:snapToGrid w:val="0"/>
              <w:spacing w:line="440" w:lineRule="exact"/>
              <w:jc w:val="center"/>
              <w:rPr>
                <w:kern w:val="0"/>
                <w:szCs w:val="21"/>
              </w:rPr>
            </w:pPr>
          </w:p>
          <w:p w:rsidR="00A80D21" w:rsidRDefault="00A80D21">
            <w:pPr>
              <w:adjustRightInd w:val="0"/>
              <w:snapToGrid w:val="0"/>
              <w:spacing w:line="440" w:lineRule="exact"/>
              <w:jc w:val="center"/>
              <w:rPr>
                <w:kern w:val="0"/>
                <w:szCs w:val="21"/>
              </w:rPr>
            </w:pPr>
          </w:p>
          <w:p w:rsidR="00A80D21" w:rsidRDefault="00A80D21">
            <w:pPr>
              <w:adjustRightInd w:val="0"/>
              <w:snapToGrid w:val="0"/>
              <w:spacing w:line="440" w:lineRule="exact"/>
              <w:jc w:val="center"/>
              <w:rPr>
                <w:kern w:val="0"/>
                <w:szCs w:val="21"/>
              </w:rPr>
            </w:pPr>
          </w:p>
          <w:p w:rsidR="00A80D21" w:rsidRDefault="007830EB">
            <w:pPr>
              <w:adjustRightInd w:val="0"/>
              <w:snapToGrid w:val="0"/>
              <w:spacing w:line="440" w:lineRule="exact"/>
              <w:jc w:val="center"/>
              <w:rPr>
                <w:kern w:val="0"/>
                <w:szCs w:val="21"/>
              </w:rPr>
            </w:pPr>
            <w:r>
              <w:rPr>
                <w:kern w:val="0"/>
                <w:szCs w:val="21"/>
              </w:rPr>
              <w:t>学</w:t>
            </w:r>
          </w:p>
          <w:p w:rsidR="00A80D21" w:rsidRDefault="007830EB">
            <w:pPr>
              <w:adjustRightInd w:val="0"/>
              <w:snapToGrid w:val="0"/>
              <w:spacing w:line="440" w:lineRule="exact"/>
              <w:jc w:val="center"/>
              <w:rPr>
                <w:kern w:val="0"/>
                <w:szCs w:val="21"/>
              </w:rPr>
            </w:pPr>
            <w:r>
              <w:rPr>
                <w:kern w:val="0"/>
                <w:szCs w:val="21"/>
              </w:rPr>
              <w:t>术</w:t>
            </w:r>
          </w:p>
          <w:p w:rsidR="00A80D21" w:rsidRDefault="007830EB">
            <w:pPr>
              <w:adjustRightInd w:val="0"/>
              <w:snapToGrid w:val="0"/>
              <w:spacing w:line="440" w:lineRule="exact"/>
              <w:jc w:val="center"/>
              <w:rPr>
                <w:kern w:val="0"/>
                <w:szCs w:val="21"/>
              </w:rPr>
            </w:pPr>
            <w:r>
              <w:rPr>
                <w:kern w:val="0"/>
                <w:szCs w:val="21"/>
              </w:rPr>
              <w:t>论</w:t>
            </w:r>
          </w:p>
          <w:p w:rsidR="00A80D21" w:rsidRDefault="007830EB">
            <w:pPr>
              <w:adjustRightInd w:val="0"/>
              <w:snapToGrid w:val="0"/>
              <w:spacing w:line="440" w:lineRule="exact"/>
              <w:jc w:val="center"/>
              <w:rPr>
                <w:kern w:val="0"/>
                <w:szCs w:val="21"/>
              </w:rPr>
            </w:pPr>
            <w:r>
              <w:rPr>
                <w:kern w:val="0"/>
                <w:szCs w:val="21"/>
              </w:rPr>
              <w:t>文</w:t>
            </w:r>
          </w:p>
          <w:p w:rsidR="00A80D21" w:rsidRDefault="007830EB">
            <w:pPr>
              <w:adjustRightInd w:val="0"/>
              <w:snapToGrid w:val="0"/>
              <w:spacing w:line="440" w:lineRule="exact"/>
              <w:jc w:val="center"/>
              <w:rPr>
                <w:kern w:val="0"/>
                <w:szCs w:val="21"/>
              </w:rPr>
            </w:pPr>
            <w:r>
              <w:rPr>
                <w:kern w:val="0"/>
                <w:szCs w:val="21"/>
              </w:rPr>
              <w:t>发</w:t>
            </w:r>
          </w:p>
          <w:p w:rsidR="00A80D21" w:rsidRDefault="007830EB">
            <w:pPr>
              <w:adjustRightInd w:val="0"/>
              <w:snapToGrid w:val="0"/>
              <w:spacing w:line="440" w:lineRule="exact"/>
              <w:jc w:val="center"/>
              <w:rPr>
                <w:kern w:val="0"/>
                <w:szCs w:val="21"/>
              </w:rPr>
            </w:pPr>
            <w:r>
              <w:rPr>
                <w:kern w:val="0"/>
                <w:szCs w:val="21"/>
              </w:rPr>
              <w:t>表</w:t>
            </w:r>
          </w:p>
        </w:tc>
      </w:tr>
      <w:tr w:rsidR="00A80D21">
        <w:tc>
          <w:tcPr>
            <w:tcW w:w="1659" w:type="dxa"/>
            <w:vMerge/>
            <w:vAlign w:val="center"/>
          </w:tcPr>
          <w:p w:rsidR="00A80D21" w:rsidRDefault="00A80D21">
            <w:pPr>
              <w:adjustRightInd w:val="0"/>
              <w:snapToGrid w:val="0"/>
              <w:spacing w:line="440" w:lineRule="exact"/>
              <w:jc w:val="center"/>
              <w:rPr>
                <w:kern w:val="0"/>
                <w:szCs w:val="21"/>
              </w:rPr>
            </w:pPr>
          </w:p>
        </w:tc>
        <w:tc>
          <w:tcPr>
            <w:tcW w:w="5282" w:type="dxa"/>
            <w:gridSpan w:val="2"/>
          </w:tcPr>
          <w:p w:rsidR="00A80D21" w:rsidRDefault="007830EB">
            <w:pPr>
              <w:adjustRightInd w:val="0"/>
              <w:snapToGrid w:val="0"/>
              <w:spacing w:line="440" w:lineRule="exact"/>
              <w:rPr>
                <w:kern w:val="0"/>
                <w:szCs w:val="21"/>
              </w:rPr>
            </w:pPr>
            <w:r>
              <w:rPr>
                <w:kern w:val="0"/>
                <w:szCs w:val="21"/>
              </w:rPr>
              <w:t>集中课程学习</w:t>
            </w:r>
          </w:p>
        </w:tc>
        <w:tc>
          <w:tcPr>
            <w:tcW w:w="709" w:type="dxa"/>
            <w:vMerge/>
          </w:tcPr>
          <w:p w:rsidR="00A80D21" w:rsidRDefault="00A80D21">
            <w:pPr>
              <w:adjustRightInd w:val="0"/>
              <w:snapToGrid w:val="0"/>
              <w:spacing w:line="440" w:lineRule="exact"/>
              <w:rPr>
                <w:kern w:val="0"/>
                <w:szCs w:val="21"/>
              </w:rPr>
            </w:pPr>
          </w:p>
        </w:tc>
        <w:tc>
          <w:tcPr>
            <w:tcW w:w="646" w:type="dxa"/>
            <w:vMerge/>
          </w:tcPr>
          <w:p w:rsidR="00A80D21" w:rsidRDefault="00A80D21">
            <w:pPr>
              <w:adjustRightInd w:val="0"/>
              <w:snapToGrid w:val="0"/>
              <w:spacing w:line="440" w:lineRule="exact"/>
              <w:rPr>
                <w:kern w:val="0"/>
                <w:szCs w:val="21"/>
              </w:rPr>
            </w:pPr>
          </w:p>
        </w:tc>
      </w:tr>
      <w:tr w:rsidR="00A80D21">
        <w:tc>
          <w:tcPr>
            <w:tcW w:w="1659" w:type="dxa"/>
            <w:vMerge/>
            <w:vAlign w:val="center"/>
          </w:tcPr>
          <w:p w:rsidR="00A80D21" w:rsidRDefault="00A80D21">
            <w:pPr>
              <w:adjustRightInd w:val="0"/>
              <w:snapToGrid w:val="0"/>
              <w:spacing w:line="440" w:lineRule="exact"/>
              <w:jc w:val="center"/>
              <w:rPr>
                <w:kern w:val="0"/>
                <w:szCs w:val="21"/>
              </w:rPr>
            </w:pPr>
          </w:p>
        </w:tc>
        <w:tc>
          <w:tcPr>
            <w:tcW w:w="5282" w:type="dxa"/>
            <w:gridSpan w:val="2"/>
          </w:tcPr>
          <w:p w:rsidR="00A80D21" w:rsidRDefault="007830EB">
            <w:pPr>
              <w:adjustRightInd w:val="0"/>
              <w:snapToGrid w:val="0"/>
              <w:spacing w:line="440" w:lineRule="exact"/>
              <w:rPr>
                <w:kern w:val="0"/>
                <w:szCs w:val="21"/>
              </w:rPr>
            </w:pPr>
            <w:r>
              <w:rPr>
                <w:kern w:val="0"/>
                <w:szCs w:val="21"/>
              </w:rPr>
              <w:t>专业课学习</w:t>
            </w:r>
          </w:p>
        </w:tc>
        <w:tc>
          <w:tcPr>
            <w:tcW w:w="709" w:type="dxa"/>
            <w:vMerge/>
          </w:tcPr>
          <w:p w:rsidR="00A80D21" w:rsidRDefault="00A80D21">
            <w:pPr>
              <w:adjustRightInd w:val="0"/>
              <w:snapToGrid w:val="0"/>
              <w:spacing w:line="440" w:lineRule="exact"/>
              <w:rPr>
                <w:kern w:val="0"/>
                <w:szCs w:val="21"/>
              </w:rPr>
            </w:pPr>
          </w:p>
        </w:tc>
        <w:tc>
          <w:tcPr>
            <w:tcW w:w="646" w:type="dxa"/>
            <w:vMerge/>
          </w:tcPr>
          <w:p w:rsidR="00A80D21" w:rsidRDefault="00A80D21">
            <w:pPr>
              <w:adjustRightInd w:val="0"/>
              <w:snapToGrid w:val="0"/>
              <w:spacing w:line="440" w:lineRule="exact"/>
              <w:rPr>
                <w:kern w:val="0"/>
                <w:szCs w:val="21"/>
              </w:rPr>
            </w:pPr>
          </w:p>
        </w:tc>
      </w:tr>
      <w:tr w:rsidR="00A80D21">
        <w:tc>
          <w:tcPr>
            <w:tcW w:w="1659" w:type="dxa"/>
            <w:vMerge/>
            <w:vAlign w:val="center"/>
          </w:tcPr>
          <w:p w:rsidR="00A80D21" w:rsidRDefault="00A80D21">
            <w:pPr>
              <w:adjustRightInd w:val="0"/>
              <w:snapToGrid w:val="0"/>
              <w:spacing w:line="440" w:lineRule="exact"/>
              <w:jc w:val="center"/>
              <w:rPr>
                <w:kern w:val="0"/>
                <w:szCs w:val="21"/>
              </w:rPr>
            </w:pPr>
          </w:p>
        </w:tc>
        <w:tc>
          <w:tcPr>
            <w:tcW w:w="5282" w:type="dxa"/>
            <w:gridSpan w:val="2"/>
          </w:tcPr>
          <w:p w:rsidR="00A80D21" w:rsidRDefault="007830EB">
            <w:pPr>
              <w:adjustRightInd w:val="0"/>
              <w:snapToGrid w:val="0"/>
              <w:spacing w:line="440" w:lineRule="exact"/>
              <w:rPr>
                <w:kern w:val="0"/>
                <w:szCs w:val="21"/>
              </w:rPr>
            </w:pPr>
            <w:r>
              <w:rPr>
                <w:kern w:val="0"/>
                <w:szCs w:val="21"/>
              </w:rPr>
              <w:t>选题及文献综述</w:t>
            </w:r>
          </w:p>
        </w:tc>
        <w:tc>
          <w:tcPr>
            <w:tcW w:w="709" w:type="dxa"/>
            <w:vMerge/>
          </w:tcPr>
          <w:p w:rsidR="00A80D21" w:rsidRDefault="00A80D21">
            <w:pPr>
              <w:adjustRightInd w:val="0"/>
              <w:snapToGrid w:val="0"/>
              <w:spacing w:line="440" w:lineRule="exact"/>
              <w:rPr>
                <w:kern w:val="0"/>
                <w:szCs w:val="21"/>
              </w:rPr>
            </w:pPr>
          </w:p>
        </w:tc>
        <w:tc>
          <w:tcPr>
            <w:tcW w:w="646" w:type="dxa"/>
            <w:vMerge/>
          </w:tcPr>
          <w:p w:rsidR="00A80D21" w:rsidRDefault="00A80D21">
            <w:pPr>
              <w:adjustRightInd w:val="0"/>
              <w:snapToGrid w:val="0"/>
              <w:spacing w:line="440" w:lineRule="exact"/>
              <w:rPr>
                <w:kern w:val="0"/>
                <w:szCs w:val="21"/>
              </w:rPr>
            </w:pPr>
          </w:p>
        </w:tc>
      </w:tr>
      <w:tr w:rsidR="00A80D21">
        <w:tc>
          <w:tcPr>
            <w:tcW w:w="1659" w:type="dxa"/>
            <w:vMerge w:val="restart"/>
            <w:vAlign w:val="center"/>
          </w:tcPr>
          <w:p w:rsidR="00A80D21" w:rsidRDefault="007830EB">
            <w:pPr>
              <w:adjustRightInd w:val="0"/>
              <w:snapToGrid w:val="0"/>
              <w:spacing w:line="440" w:lineRule="exact"/>
              <w:jc w:val="center"/>
              <w:rPr>
                <w:kern w:val="0"/>
                <w:szCs w:val="21"/>
              </w:rPr>
            </w:pPr>
            <w:r>
              <w:rPr>
                <w:kern w:val="0"/>
                <w:szCs w:val="21"/>
              </w:rPr>
              <w:t>第二学期</w:t>
            </w:r>
          </w:p>
        </w:tc>
        <w:tc>
          <w:tcPr>
            <w:tcW w:w="4715" w:type="dxa"/>
          </w:tcPr>
          <w:p w:rsidR="00A80D21" w:rsidRDefault="007830EB">
            <w:pPr>
              <w:adjustRightInd w:val="0"/>
              <w:snapToGrid w:val="0"/>
              <w:spacing w:line="440" w:lineRule="exact"/>
              <w:rPr>
                <w:kern w:val="0"/>
                <w:szCs w:val="21"/>
              </w:rPr>
            </w:pPr>
            <w:r>
              <w:rPr>
                <w:kern w:val="0"/>
                <w:szCs w:val="21"/>
              </w:rPr>
              <w:t>选题及文献综述</w:t>
            </w:r>
          </w:p>
        </w:tc>
        <w:tc>
          <w:tcPr>
            <w:tcW w:w="567" w:type="dxa"/>
            <w:vMerge w:val="restart"/>
          </w:tcPr>
          <w:p w:rsidR="00A80D21" w:rsidRDefault="00A80D21">
            <w:pPr>
              <w:adjustRightInd w:val="0"/>
              <w:snapToGrid w:val="0"/>
              <w:spacing w:line="440" w:lineRule="exact"/>
              <w:rPr>
                <w:kern w:val="0"/>
                <w:szCs w:val="21"/>
              </w:rPr>
            </w:pPr>
          </w:p>
          <w:p w:rsidR="00A80D21" w:rsidRDefault="007830EB">
            <w:pPr>
              <w:adjustRightInd w:val="0"/>
              <w:snapToGrid w:val="0"/>
              <w:spacing w:line="440" w:lineRule="exact"/>
              <w:rPr>
                <w:kern w:val="0"/>
                <w:szCs w:val="21"/>
              </w:rPr>
            </w:pPr>
            <w:r>
              <w:rPr>
                <w:kern w:val="0"/>
                <w:szCs w:val="21"/>
              </w:rPr>
              <w:t>实</w:t>
            </w:r>
          </w:p>
          <w:p w:rsidR="00A80D21" w:rsidRDefault="007830EB">
            <w:pPr>
              <w:adjustRightInd w:val="0"/>
              <w:snapToGrid w:val="0"/>
              <w:spacing w:line="440" w:lineRule="exact"/>
              <w:rPr>
                <w:kern w:val="0"/>
                <w:szCs w:val="21"/>
              </w:rPr>
            </w:pPr>
            <w:r>
              <w:rPr>
                <w:kern w:val="0"/>
                <w:szCs w:val="21"/>
              </w:rPr>
              <w:t>践</w:t>
            </w:r>
          </w:p>
          <w:p w:rsidR="00A80D21" w:rsidRDefault="007830EB">
            <w:pPr>
              <w:adjustRightInd w:val="0"/>
              <w:snapToGrid w:val="0"/>
              <w:spacing w:line="440" w:lineRule="exact"/>
              <w:rPr>
                <w:kern w:val="0"/>
                <w:szCs w:val="21"/>
              </w:rPr>
            </w:pPr>
            <w:r>
              <w:rPr>
                <w:kern w:val="0"/>
                <w:szCs w:val="21"/>
              </w:rPr>
              <w:t>能</w:t>
            </w:r>
          </w:p>
          <w:p w:rsidR="00A80D21" w:rsidRDefault="007830EB">
            <w:pPr>
              <w:adjustRightInd w:val="0"/>
              <w:snapToGrid w:val="0"/>
              <w:spacing w:line="440" w:lineRule="exact"/>
              <w:rPr>
                <w:kern w:val="0"/>
                <w:szCs w:val="21"/>
              </w:rPr>
            </w:pPr>
            <w:r>
              <w:rPr>
                <w:kern w:val="0"/>
                <w:szCs w:val="21"/>
              </w:rPr>
              <w:t>力</w:t>
            </w:r>
          </w:p>
          <w:p w:rsidR="00A80D21" w:rsidRDefault="007830EB">
            <w:pPr>
              <w:adjustRightInd w:val="0"/>
              <w:snapToGrid w:val="0"/>
              <w:spacing w:line="440" w:lineRule="exact"/>
              <w:rPr>
                <w:kern w:val="0"/>
                <w:szCs w:val="21"/>
              </w:rPr>
            </w:pPr>
            <w:r>
              <w:rPr>
                <w:kern w:val="0"/>
                <w:szCs w:val="21"/>
              </w:rPr>
              <w:t>训</w:t>
            </w:r>
          </w:p>
          <w:p w:rsidR="00A80D21" w:rsidRDefault="007830EB">
            <w:pPr>
              <w:adjustRightInd w:val="0"/>
              <w:snapToGrid w:val="0"/>
              <w:spacing w:line="440" w:lineRule="exact"/>
              <w:rPr>
                <w:kern w:val="0"/>
                <w:szCs w:val="21"/>
              </w:rPr>
            </w:pPr>
            <w:r>
              <w:rPr>
                <w:kern w:val="0"/>
                <w:szCs w:val="21"/>
              </w:rPr>
              <w:t>练</w:t>
            </w:r>
          </w:p>
        </w:tc>
        <w:tc>
          <w:tcPr>
            <w:tcW w:w="709" w:type="dxa"/>
            <w:vMerge/>
          </w:tcPr>
          <w:p w:rsidR="00A80D21" w:rsidRDefault="00A80D21">
            <w:pPr>
              <w:adjustRightInd w:val="0"/>
              <w:snapToGrid w:val="0"/>
              <w:spacing w:line="440" w:lineRule="exact"/>
              <w:rPr>
                <w:kern w:val="0"/>
                <w:szCs w:val="21"/>
              </w:rPr>
            </w:pPr>
          </w:p>
        </w:tc>
        <w:tc>
          <w:tcPr>
            <w:tcW w:w="646" w:type="dxa"/>
            <w:vMerge/>
          </w:tcPr>
          <w:p w:rsidR="00A80D21" w:rsidRDefault="00A80D21">
            <w:pPr>
              <w:adjustRightInd w:val="0"/>
              <w:snapToGrid w:val="0"/>
              <w:spacing w:line="440" w:lineRule="exact"/>
              <w:rPr>
                <w:kern w:val="0"/>
                <w:szCs w:val="21"/>
              </w:rPr>
            </w:pPr>
          </w:p>
        </w:tc>
      </w:tr>
      <w:tr w:rsidR="00A80D21">
        <w:tc>
          <w:tcPr>
            <w:tcW w:w="1659" w:type="dxa"/>
            <w:vMerge/>
            <w:vAlign w:val="center"/>
          </w:tcPr>
          <w:p w:rsidR="00A80D21" w:rsidRDefault="00A80D21">
            <w:pPr>
              <w:adjustRightInd w:val="0"/>
              <w:snapToGrid w:val="0"/>
              <w:spacing w:line="440" w:lineRule="exact"/>
              <w:jc w:val="center"/>
              <w:rPr>
                <w:kern w:val="0"/>
                <w:szCs w:val="21"/>
              </w:rPr>
            </w:pPr>
          </w:p>
        </w:tc>
        <w:tc>
          <w:tcPr>
            <w:tcW w:w="4715" w:type="dxa"/>
          </w:tcPr>
          <w:p w:rsidR="00A80D21" w:rsidRDefault="007830EB">
            <w:pPr>
              <w:adjustRightInd w:val="0"/>
              <w:snapToGrid w:val="0"/>
              <w:spacing w:line="440" w:lineRule="exact"/>
              <w:rPr>
                <w:kern w:val="0"/>
                <w:szCs w:val="21"/>
              </w:rPr>
            </w:pPr>
            <w:r>
              <w:rPr>
                <w:kern w:val="0"/>
                <w:szCs w:val="21"/>
              </w:rPr>
              <w:t>专业课学习</w:t>
            </w:r>
          </w:p>
        </w:tc>
        <w:tc>
          <w:tcPr>
            <w:tcW w:w="567" w:type="dxa"/>
            <w:vMerge/>
          </w:tcPr>
          <w:p w:rsidR="00A80D21" w:rsidRDefault="00A80D21">
            <w:pPr>
              <w:adjustRightInd w:val="0"/>
              <w:snapToGrid w:val="0"/>
              <w:spacing w:line="440" w:lineRule="exact"/>
              <w:rPr>
                <w:kern w:val="0"/>
                <w:szCs w:val="21"/>
              </w:rPr>
            </w:pPr>
          </w:p>
        </w:tc>
        <w:tc>
          <w:tcPr>
            <w:tcW w:w="709" w:type="dxa"/>
            <w:vMerge/>
          </w:tcPr>
          <w:p w:rsidR="00A80D21" w:rsidRDefault="00A80D21">
            <w:pPr>
              <w:adjustRightInd w:val="0"/>
              <w:snapToGrid w:val="0"/>
              <w:spacing w:line="440" w:lineRule="exact"/>
              <w:rPr>
                <w:kern w:val="0"/>
                <w:szCs w:val="21"/>
              </w:rPr>
            </w:pPr>
          </w:p>
        </w:tc>
        <w:tc>
          <w:tcPr>
            <w:tcW w:w="646" w:type="dxa"/>
            <w:vMerge/>
          </w:tcPr>
          <w:p w:rsidR="00A80D21" w:rsidRDefault="00A80D21">
            <w:pPr>
              <w:adjustRightInd w:val="0"/>
              <w:snapToGrid w:val="0"/>
              <w:spacing w:line="440" w:lineRule="exact"/>
              <w:rPr>
                <w:kern w:val="0"/>
                <w:szCs w:val="21"/>
              </w:rPr>
            </w:pPr>
          </w:p>
        </w:tc>
      </w:tr>
      <w:tr w:rsidR="00A80D21">
        <w:tc>
          <w:tcPr>
            <w:tcW w:w="1659" w:type="dxa"/>
            <w:vMerge/>
            <w:vAlign w:val="center"/>
          </w:tcPr>
          <w:p w:rsidR="00A80D21" w:rsidRDefault="00A80D21">
            <w:pPr>
              <w:adjustRightInd w:val="0"/>
              <w:snapToGrid w:val="0"/>
              <w:spacing w:line="440" w:lineRule="exact"/>
              <w:jc w:val="center"/>
              <w:rPr>
                <w:kern w:val="0"/>
                <w:szCs w:val="21"/>
              </w:rPr>
            </w:pPr>
          </w:p>
        </w:tc>
        <w:tc>
          <w:tcPr>
            <w:tcW w:w="4715" w:type="dxa"/>
          </w:tcPr>
          <w:p w:rsidR="00A80D21" w:rsidRDefault="007830EB">
            <w:pPr>
              <w:adjustRightInd w:val="0"/>
              <w:snapToGrid w:val="0"/>
              <w:spacing w:line="440" w:lineRule="exact"/>
              <w:rPr>
                <w:kern w:val="0"/>
                <w:szCs w:val="21"/>
              </w:rPr>
            </w:pPr>
            <w:r>
              <w:rPr>
                <w:kern w:val="0"/>
                <w:szCs w:val="21"/>
              </w:rPr>
              <w:t>学位论文工作</w:t>
            </w:r>
          </w:p>
        </w:tc>
        <w:tc>
          <w:tcPr>
            <w:tcW w:w="567" w:type="dxa"/>
            <w:vMerge/>
          </w:tcPr>
          <w:p w:rsidR="00A80D21" w:rsidRDefault="00A80D21">
            <w:pPr>
              <w:adjustRightInd w:val="0"/>
              <w:snapToGrid w:val="0"/>
              <w:spacing w:line="440" w:lineRule="exact"/>
              <w:rPr>
                <w:kern w:val="0"/>
                <w:szCs w:val="21"/>
              </w:rPr>
            </w:pPr>
          </w:p>
        </w:tc>
        <w:tc>
          <w:tcPr>
            <w:tcW w:w="709" w:type="dxa"/>
            <w:vMerge/>
          </w:tcPr>
          <w:p w:rsidR="00A80D21" w:rsidRDefault="00A80D21">
            <w:pPr>
              <w:adjustRightInd w:val="0"/>
              <w:snapToGrid w:val="0"/>
              <w:spacing w:line="440" w:lineRule="exact"/>
              <w:rPr>
                <w:kern w:val="0"/>
                <w:szCs w:val="21"/>
              </w:rPr>
            </w:pPr>
          </w:p>
        </w:tc>
        <w:tc>
          <w:tcPr>
            <w:tcW w:w="646" w:type="dxa"/>
            <w:vMerge/>
          </w:tcPr>
          <w:p w:rsidR="00A80D21" w:rsidRDefault="00A80D21">
            <w:pPr>
              <w:adjustRightInd w:val="0"/>
              <w:snapToGrid w:val="0"/>
              <w:spacing w:line="440" w:lineRule="exact"/>
              <w:rPr>
                <w:kern w:val="0"/>
                <w:szCs w:val="21"/>
              </w:rPr>
            </w:pPr>
          </w:p>
        </w:tc>
      </w:tr>
      <w:tr w:rsidR="00A80D21">
        <w:tc>
          <w:tcPr>
            <w:tcW w:w="1659" w:type="dxa"/>
            <w:vMerge w:val="restart"/>
            <w:vAlign w:val="center"/>
          </w:tcPr>
          <w:p w:rsidR="00A80D21" w:rsidRDefault="007830EB">
            <w:pPr>
              <w:adjustRightInd w:val="0"/>
              <w:snapToGrid w:val="0"/>
              <w:spacing w:line="440" w:lineRule="exact"/>
              <w:jc w:val="center"/>
              <w:rPr>
                <w:kern w:val="0"/>
                <w:szCs w:val="21"/>
              </w:rPr>
            </w:pPr>
            <w:r>
              <w:rPr>
                <w:kern w:val="0"/>
                <w:szCs w:val="21"/>
              </w:rPr>
              <w:t>第三学期</w:t>
            </w:r>
          </w:p>
        </w:tc>
        <w:tc>
          <w:tcPr>
            <w:tcW w:w="4715" w:type="dxa"/>
          </w:tcPr>
          <w:p w:rsidR="00A80D21" w:rsidRDefault="007830EB">
            <w:pPr>
              <w:adjustRightInd w:val="0"/>
              <w:snapToGrid w:val="0"/>
              <w:spacing w:line="440" w:lineRule="exact"/>
              <w:rPr>
                <w:kern w:val="0"/>
                <w:szCs w:val="21"/>
              </w:rPr>
            </w:pPr>
            <w:r>
              <w:rPr>
                <w:kern w:val="0"/>
                <w:szCs w:val="21"/>
              </w:rPr>
              <w:t>开题</w:t>
            </w:r>
          </w:p>
        </w:tc>
        <w:tc>
          <w:tcPr>
            <w:tcW w:w="567" w:type="dxa"/>
            <w:vMerge/>
          </w:tcPr>
          <w:p w:rsidR="00A80D21" w:rsidRDefault="00A80D21">
            <w:pPr>
              <w:adjustRightInd w:val="0"/>
              <w:snapToGrid w:val="0"/>
              <w:spacing w:line="440" w:lineRule="exact"/>
              <w:rPr>
                <w:kern w:val="0"/>
                <w:szCs w:val="21"/>
              </w:rPr>
            </w:pPr>
          </w:p>
        </w:tc>
        <w:tc>
          <w:tcPr>
            <w:tcW w:w="709" w:type="dxa"/>
            <w:vMerge/>
          </w:tcPr>
          <w:p w:rsidR="00A80D21" w:rsidRDefault="00A80D21">
            <w:pPr>
              <w:adjustRightInd w:val="0"/>
              <w:snapToGrid w:val="0"/>
              <w:spacing w:line="440" w:lineRule="exact"/>
              <w:rPr>
                <w:kern w:val="0"/>
                <w:szCs w:val="21"/>
              </w:rPr>
            </w:pPr>
          </w:p>
        </w:tc>
        <w:tc>
          <w:tcPr>
            <w:tcW w:w="646" w:type="dxa"/>
            <w:vMerge/>
          </w:tcPr>
          <w:p w:rsidR="00A80D21" w:rsidRDefault="00A80D21">
            <w:pPr>
              <w:adjustRightInd w:val="0"/>
              <w:snapToGrid w:val="0"/>
              <w:spacing w:line="440" w:lineRule="exact"/>
              <w:rPr>
                <w:kern w:val="0"/>
                <w:szCs w:val="21"/>
              </w:rPr>
            </w:pPr>
          </w:p>
        </w:tc>
      </w:tr>
      <w:tr w:rsidR="00A80D21">
        <w:tc>
          <w:tcPr>
            <w:tcW w:w="1659" w:type="dxa"/>
            <w:vMerge/>
            <w:vAlign w:val="center"/>
          </w:tcPr>
          <w:p w:rsidR="00A80D21" w:rsidRDefault="00A80D21">
            <w:pPr>
              <w:adjustRightInd w:val="0"/>
              <w:snapToGrid w:val="0"/>
              <w:spacing w:line="440" w:lineRule="exact"/>
              <w:jc w:val="center"/>
              <w:rPr>
                <w:kern w:val="0"/>
                <w:szCs w:val="21"/>
              </w:rPr>
            </w:pPr>
          </w:p>
        </w:tc>
        <w:tc>
          <w:tcPr>
            <w:tcW w:w="4715" w:type="dxa"/>
          </w:tcPr>
          <w:p w:rsidR="00A80D21" w:rsidRDefault="007830EB">
            <w:pPr>
              <w:adjustRightInd w:val="0"/>
              <w:snapToGrid w:val="0"/>
              <w:spacing w:line="440" w:lineRule="exact"/>
              <w:rPr>
                <w:kern w:val="0"/>
                <w:szCs w:val="21"/>
              </w:rPr>
            </w:pPr>
            <w:r>
              <w:rPr>
                <w:kern w:val="0"/>
                <w:szCs w:val="21"/>
              </w:rPr>
              <w:t>学位论文工作</w:t>
            </w:r>
          </w:p>
        </w:tc>
        <w:tc>
          <w:tcPr>
            <w:tcW w:w="567" w:type="dxa"/>
            <w:vMerge/>
          </w:tcPr>
          <w:p w:rsidR="00A80D21" w:rsidRDefault="00A80D21">
            <w:pPr>
              <w:adjustRightInd w:val="0"/>
              <w:snapToGrid w:val="0"/>
              <w:spacing w:line="440" w:lineRule="exact"/>
              <w:rPr>
                <w:kern w:val="0"/>
                <w:szCs w:val="21"/>
              </w:rPr>
            </w:pPr>
          </w:p>
        </w:tc>
        <w:tc>
          <w:tcPr>
            <w:tcW w:w="709" w:type="dxa"/>
            <w:vMerge/>
          </w:tcPr>
          <w:p w:rsidR="00A80D21" w:rsidRDefault="00A80D21">
            <w:pPr>
              <w:adjustRightInd w:val="0"/>
              <w:snapToGrid w:val="0"/>
              <w:spacing w:line="440" w:lineRule="exact"/>
              <w:rPr>
                <w:kern w:val="0"/>
                <w:szCs w:val="21"/>
              </w:rPr>
            </w:pPr>
          </w:p>
        </w:tc>
        <w:tc>
          <w:tcPr>
            <w:tcW w:w="646" w:type="dxa"/>
            <w:vMerge/>
          </w:tcPr>
          <w:p w:rsidR="00A80D21" w:rsidRDefault="00A80D21">
            <w:pPr>
              <w:adjustRightInd w:val="0"/>
              <w:snapToGrid w:val="0"/>
              <w:spacing w:line="440" w:lineRule="exact"/>
              <w:rPr>
                <w:kern w:val="0"/>
                <w:szCs w:val="21"/>
              </w:rPr>
            </w:pPr>
          </w:p>
        </w:tc>
      </w:tr>
      <w:tr w:rsidR="00A80D21">
        <w:trPr>
          <w:trHeight w:val="472"/>
        </w:trPr>
        <w:tc>
          <w:tcPr>
            <w:tcW w:w="1659" w:type="dxa"/>
            <w:vMerge w:val="restart"/>
            <w:vAlign w:val="center"/>
          </w:tcPr>
          <w:p w:rsidR="00A80D21" w:rsidRDefault="007830EB">
            <w:pPr>
              <w:adjustRightInd w:val="0"/>
              <w:snapToGrid w:val="0"/>
              <w:spacing w:line="440" w:lineRule="exact"/>
              <w:jc w:val="center"/>
              <w:rPr>
                <w:kern w:val="0"/>
                <w:szCs w:val="21"/>
              </w:rPr>
            </w:pPr>
            <w:r>
              <w:rPr>
                <w:kern w:val="0"/>
                <w:szCs w:val="21"/>
              </w:rPr>
              <w:t>第四学期</w:t>
            </w:r>
          </w:p>
        </w:tc>
        <w:tc>
          <w:tcPr>
            <w:tcW w:w="4715" w:type="dxa"/>
          </w:tcPr>
          <w:p w:rsidR="00A80D21" w:rsidRDefault="007830EB">
            <w:pPr>
              <w:adjustRightInd w:val="0"/>
              <w:snapToGrid w:val="0"/>
              <w:spacing w:line="440" w:lineRule="exact"/>
              <w:rPr>
                <w:kern w:val="0"/>
                <w:szCs w:val="21"/>
              </w:rPr>
            </w:pPr>
            <w:r>
              <w:rPr>
                <w:kern w:val="0"/>
                <w:szCs w:val="21"/>
              </w:rPr>
              <w:t>学位论文工作</w:t>
            </w:r>
          </w:p>
        </w:tc>
        <w:tc>
          <w:tcPr>
            <w:tcW w:w="567" w:type="dxa"/>
            <w:vMerge/>
          </w:tcPr>
          <w:p w:rsidR="00A80D21" w:rsidRDefault="00A80D21">
            <w:pPr>
              <w:adjustRightInd w:val="0"/>
              <w:snapToGrid w:val="0"/>
              <w:spacing w:line="440" w:lineRule="exact"/>
              <w:rPr>
                <w:kern w:val="0"/>
                <w:szCs w:val="21"/>
              </w:rPr>
            </w:pPr>
          </w:p>
        </w:tc>
        <w:tc>
          <w:tcPr>
            <w:tcW w:w="709" w:type="dxa"/>
            <w:vMerge/>
          </w:tcPr>
          <w:p w:rsidR="00A80D21" w:rsidRDefault="00A80D21">
            <w:pPr>
              <w:adjustRightInd w:val="0"/>
              <w:snapToGrid w:val="0"/>
              <w:spacing w:line="440" w:lineRule="exact"/>
              <w:rPr>
                <w:kern w:val="0"/>
                <w:szCs w:val="21"/>
              </w:rPr>
            </w:pPr>
          </w:p>
        </w:tc>
        <w:tc>
          <w:tcPr>
            <w:tcW w:w="646" w:type="dxa"/>
            <w:vMerge/>
          </w:tcPr>
          <w:p w:rsidR="00A80D21" w:rsidRDefault="00A80D21">
            <w:pPr>
              <w:adjustRightInd w:val="0"/>
              <w:snapToGrid w:val="0"/>
              <w:spacing w:line="440" w:lineRule="exact"/>
              <w:rPr>
                <w:kern w:val="0"/>
                <w:szCs w:val="21"/>
              </w:rPr>
            </w:pPr>
          </w:p>
        </w:tc>
      </w:tr>
      <w:tr w:rsidR="00A80D21">
        <w:tc>
          <w:tcPr>
            <w:tcW w:w="1659" w:type="dxa"/>
            <w:vMerge/>
            <w:vAlign w:val="center"/>
          </w:tcPr>
          <w:p w:rsidR="00A80D21" w:rsidRDefault="00A80D21">
            <w:pPr>
              <w:adjustRightInd w:val="0"/>
              <w:snapToGrid w:val="0"/>
              <w:spacing w:line="440" w:lineRule="exact"/>
              <w:jc w:val="center"/>
              <w:rPr>
                <w:kern w:val="0"/>
                <w:szCs w:val="21"/>
              </w:rPr>
            </w:pPr>
          </w:p>
        </w:tc>
        <w:tc>
          <w:tcPr>
            <w:tcW w:w="4715" w:type="dxa"/>
          </w:tcPr>
          <w:p w:rsidR="00A80D21" w:rsidRDefault="007830EB">
            <w:pPr>
              <w:adjustRightInd w:val="0"/>
              <w:snapToGrid w:val="0"/>
              <w:spacing w:line="440" w:lineRule="exact"/>
              <w:rPr>
                <w:kern w:val="0"/>
                <w:szCs w:val="21"/>
              </w:rPr>
            </w:pPr>
            <w:r>
              <w:rPr>
                <w:kern w:val="0"/>
                <w:szCs w:val="21"/>
              </w:rPr>
              <w:t>中期考核</w:t>
            </w:r>
          </w:p>
        </w:tc>
        <w:tc>
          <w:tcPr>
            <w:tcW w:w="567" w:type="dxa"/>
            <w:vMerge/>
          </w:tcPr>
          <w:p w:rsidR="00A80D21" w:rsidRDefault="00A80D21">
            <w:pPr>
              <w:adjustRightInd w:val="0"/>
              <w:snapToGrid w:val="0"/>
              <w:spacing w:line="440" w:lineRule="exact"/>
              <w:rPr>
                <w:kern w:val="0"/>
                <w:szCs w:val="21"/>
              </w:rPr>
            </w:pPr>
          </w:p>
        </w:tc>
        <w:tc>
          <w:tcPr>
            <w:tcW w:w="709" w:type="dxa"/>
            <w:vMerge/>
          </w:tcPr>
          <w:p w:rsidR="00A80D21" w:rsidRDefault="00A80D21">
            <w:pPr>
              <w:adjustRightInd w:val="0"/>
              <w:snapToGrid w:val="0"/>
              <w:spacing w:line="440" w:lineRule="exact"/>
              <w:rPr>
                <w:kern w:val="0"/>
                <w:szCs w:val="21"/>
              </w:rPr>
            </w:pPr>
          </w:p>
        </w:tc>
        <w:tc>
          <w:tcPr>
            <w:tcW w:w="646" w:type="dxa"/>
            <w:vMerge/>
          </w:tcPr>
          <w:p w:rsidR="00A80D21" w:rsidRDefault="00A80D21">
            <w:pPr>
              <w:adjustRightInd w:val="0"/>
              <w:snapToGrid w:val="0"/>
              <w:spacing w:line="440" w:lineRule="exact"/>
              <w:rPr>
                <w:kern w:val="0"/>
                <w:szCs w:val="21"/>
              </w:rPr>
            </w:pPr>
          </w:p>
        </w:tc>
      </w:tr>
      <w:tr w:rsidR="00A80D21">
        <w:tc>
          <w:tcPr>
            <w:tcW w:w="1659" w:type="dxa"/>
            <w:vMerge w:val="restart"/>
            <w:vAlign w:val="center"/>
          </w:tcPr>
          <w:p w:rsidR="00A80D21" w:rsidRDefault="007830EB">
            <w:pPr>
              <w:adjustRightInd w:val="0"/>
              <w:snapToGrid w:val="0"/>
              <w:spacing w:line="440" w:lineRule="exact"/>
              <w:jc w:val="center"/>
              <w:rPr>
                <w:kern w:val="0"/>
                <w:szCs w:val="21"/>
              </w:rPr>
            </w:pPr>
            <w:r>
              <w:rPr>
                <w:kern w:val="0"/>
                <w:szCs w:val="21"/>
              </w:rPr>
              <w:t>第五学期</w:t>
            </w:r>
          </w:p>
        </w:tc>
        <w:tc>
          <w:tcPr>
            <w:tcW w:w="4715" w:type="dxa"/>
          </w:tcPr>
          <w:p w:rsidR="00A80D21" w:rsidRDefault="007830EB">
            <w:pPr>
              <w:adjustRightInd w:val="0"/>
              <w:snapToGrid w:val="0"/>
              <w:spacing w:line="440" w:lineRule="exact"/>
              <w:rPr>
                <w:kern w:val="0"/>
                <w:szCs w:val="21"/>
              </w:rPr>
            </w:pPr>
            <w:r>
              <w:rPr>
                <w:kern w:val="0"/>
                <w:szCs w:val="21"/>
              </w:rPr>
              <w:t>学位论文工作</w:t>
            </w:r>
          </w:p>
        </w:tc>
        <w:tc>
          <w:tcPr>
            <w:tcW w:w="567" w:type="dxa"/>
            <w:vMerge/>
          </w:tcPr>
          <w:p w:rsidR="00A80D21" w:rsidRDefault="00A80D21">
            <w:pPr>
              <w:adjustRightInd w:val="0"/>
              <w:snapToGrid w:val="0"/>
              <w:spacing w:line="440" w:lineRule="exact"/>
              <w:rPr>
                <w:kern w:val="0"/>
                <w:szCs w:val="21"/>
              </w:rPr>
            </w:pPr>
          </w:p>
        </w:tc>
        <w:tc>
          <w:tcPr>
            <w:tcW w:w="709" w:type="dxa"/>
            <w:vMerge/>
          </w:tcPr>
          <w:p w:rsidR="00A80D21" w:rsidRDefault="00A80D21">
            <w:pPr>
              <w:adjustRightInd w:val="0"/>
              <w:snapToGrid w:val="0"/>
              <w:spacing w:line="440" w:lineRule="exact"/>
              <w:rPr>
                <w:kern w:val="0"/>
                <w:szCs w:val="21"/>
              </w:rPr>
            </w:pPr>
          </w:p>
        </w:tc>
        <w:tc>
          <w:tcPr>
            <w:tcW w:w="646" w:type="dxa"/>
            <w:vMerge/>
          </w:tcPr>
          <w:p w:rsidR="00A80D21" w:rsidRDefault="00A80D21">
            <w:pPr>
              <w:adjustRightInd w:val="0"/>
              <w:snapToGrid w:val="0"/>
              <w:spacing w:line="440" w:lineRule="exact"/>
              <w:rPr>
                <w:kern w:val="0"/>
                <w:szCs w:val="21"/>
              </w:rPr>
            </w:pPr>
          </w:p>
        </w:tc>
      </w:tr>
      <w:tr w:rsidR="00A80D21">
        <w:tc>
          <w:tcPr>
            <w:tcW w:w="1659" w:type="dxa"/>
            <w:vMerge/>
            <w:vAlign w:val="center"/>
          </w:tcPr>
          <w:p w:rsidR="00A80D21" w:rsidRDefault="00A80D21">
            <w:pPr>
              <w:adjustRightInd w:val="0"/>
              <w:snapToGrid w:val="0"/>
              <w:spacing w:line="440" w:lineRule="exact"/>
              <w:jc w:val="center"/>
              <w:rPr>
                <w:kern w:val="0"/>
                <w:szCs w:val="21"/>
              </w:rPr>
            </w:pPr>
          </w:p>
        </w:tc>
        <w:tc>
          <w:tcPr>
            <w:tcW w:w="4715" w:type="dxa"/>
          </w:tcPr>
          <w:p w:rsidR="00A80D21" w:rsidRDefault="007830EB">
            <w:pPr>
              <w:adjustRightInd w:val="0"/>
              <w:snapToGrid w:val="0"/>
              <w:spacing w:line="440" w:lineRule="exact"/>
              <w:rPr>
                <w:kern w:val="0"/>
                <w:szCs w:val="21"/>
              </w:rPr>
            </w:pPr>
            <w:r>
              <w:rPr>
                <w:kern w:val="0"/>
                <w:szCs w:val="21"/>
              </w:rPr>
              <w:t>学位论文撰写</w:t>
            </w:r>
          </w:p>
        </w:tc>
        <w:tc>
          <w:tcPr>
            <w:tcW w:w="567" w:type="dxa"/>
            <w:vMerge/>
          </w:tcPr>
          <w:p w:rsidR="00A80D21" w:rsidRDefault="00A80D21">
            <w:pPr>
              <w:adjustRightInd w:val="0"/>
              <w:snapToGrid w:val="0"/>
              <w:spacing w:line="440" w:lineRule="exact"/>
              <w:rPr>
                <w:kern w:val="0"/>
                <w:szCs w:val="21"/>
              </w:rPr>
            </w:pPr>
          </w:p>
        </w:tc>
        <w:tc>
          <w:tcPr>
            <w:tcW w:w="709" w:type="dxa"/>
            <w:vMerge/>
          </w:tcPr>
          <w:p w:rsidR="00A80D21" w:rsidRDefault="00A80D21">
            <w:pPr>
              <w:adjustRightInd w:val="0"/>
              <w:snapToGrid w:val="0"/>
              <w:spacing w:line="440" w:lineRule="exact"/>
              <w:rPr>
                <w:kern w:val="0"/>
                <w:szCs w:val="21"/>
              </w:rPr>
            </w:pPr>
          </w:p>
        </w:tc>
        <w:tc>
          <w:tcPr>
            <w:tcW w:w="646" w:type="dxa"/>
            <w:vMerge/>
          </w:tcPr>
          <w:p w:rsidR="00A80D21" w:rsidRDefault="00A80D21">
            <w:pPr>
              <w:adjustRightInd w:val="0"/>
              <w:snapToGrid w:val="0"/>
              <w:spacing w:line="440" w:lineRule="exact"/>
              <w:rPr>
                <w:kern w:val="0"/>
                <w:szCs w:val="21"/>
              </w:rPr>
            </w:pPr>
          </w:p>
        </w:tc>
      </w:tr>
      <w:tr w:rsidR="00A80D21">
        <w:tc>
          <w:tcPr>
            <w:tcW w:w="1659" w:type="dxa"/>
            <w:vMerge w:val="restart"/>
            <w:vAlign w:val="center"/>
          </w:tcPr>
          <w:p w:rsidR="00A80D21" w:rsidRDefault="007830EB">
            <w:pPr>
              <w:adjustRightInd w:val="0"/>
              <w:snapToGrid w:val="0"/>
              <w:spacing w:line="440" w:lineRule="exact"/>
              <w:jc w:val="center"/>
              <w:rPr>
                <w:kern w:val="0"/>
                <w:szCs w:val="21"/>
              </w:rPr>
            </w:pPr>
            <w:r>
              <w:rPr>
                <w:kern w:val="0"/>
                <w:szCs w:val="21"/>
              </w:rPr>
              <w:t>第六学期</w:t>
            </w:r>
          </w:p>
        </w:tc>
        <w:tc>
          <w:tcPr>
            <w:tcW w:w="5282" w:type="dxa"/>
            <w:gridSpan w:val="2"/>
          </w:tcPr>
          <w:p w:rsidR="00A80D21" w:rsidRDefault="007830EB">
            <w:pPr>
              <w:adjustRightInd w:val="0"/>
              <w:snapToGrid w:val="0"/>
              <w:spacing w:line="440" w:lineRule="exact"/>
              <w:rPr>
                <w:kern w:val="0"/>
                <w:szCs w:val="21"/>
              </w:rPr>
            </w:pPr>
            <w:r>
              <w:rPr>
                <w:kern w:val="0"/>
                <w:szCs w:val="21"/>
              </w:rPr>
              <w:t>论文盲审</w:t>
            </w:r>
          </w:p>
        </w:tc>
        <w:tc>
          <w:tcPr>
            <w:tcW w:w="709" w:type="dxa"/>
            <w:vMerge/>
          </w:tcPr>
          <w:p w:rsidR="00A80D21" w:rsidRDefault="00A80D21">
            <w:pPr>
              <w:adjustRightInd w:val="0"/>
              <w:snapToGrid w:val="0"/>
              <w:spacing w:line="440" w:lineRule="exact"/>
              <w:rPr>
                <w:kern w:val="0"/>
                <w:szCs w:val="21"/>
              </w:rPr>
            </w:pPr>
          </w:p>
        </w:tc>
        <w:tc>
          <w:tcPr>
            <w:tcW w:w="646" w:type="dxa"/>
            <w:vMerge/>
          </w:tcPr>
          <w:p w:rsidR="00A80D21" w:rsidRDefault="00A80D21">
            <w:pPr>
              <w:adjustRightInd w:val="0"/>
              <w:snapToGrid w:val="0"/>
              <w:spacing w:line="440" w:lineRule="exact"/>
              <w:rPr>
                <w:kern w:val="0"/>
                <w:szCs w:val="21"/>
              </w:rPr>
            </w:pPr>
          </w:p>
        </w:tc>
      </w:tr>
      <w:tr w:rsidR="00A80D21">
        <w:tc>
          <w:tcPr>
            <w:tcW w:w="1659" w:type="dxa"/>
            <w:vMerge/>
          </w:tcPr>
          <w:p w:rsidR="00A80D21" w:rsidRDefault="00A80D21">
            <w:pPr>
              <w:adjustRightInd w:val="0"/>
              <w:snapToGrid w:val="0"/>
              <w:spacing w:line="440" w:lineRule="exact"/>
              <w:jc w:val="center"/>
              <w:rPr>
                <w:kern w:val="0"/>
                <w:szCs w:val="21"/>
              </w:rPr>
            </w:pPr>
          </w:p>
        </w:tc>
        <w:tc>
          <w:tcPr>
            <w:tcW w:w="5991" w:type="dxa"/>
            <w:gridSpan w:val="3"/>
          </w:tcPr>
          <w:p w:rsidR="00A80D21" w:rsidRDefault="007830EB">
            <w:pPr>
              <w:adjustRightInd w:val="0"/>
              <w:snapToGrid w:val="0"/>
              <w:spacing w:line="440" w:lineRule="exact"/>
              <w:rPr>
                <w:kern w:val="0"/>
                <w:szCs w:val="21"/>
              </w:rPr>
            </w:pPr>
            <w:r>
              <w:rPr>
                <w:kern w:val="0"/>
                <w:szCs w:val="21"/>
              </w:rPr>
              <w:t>提交答辩申请，进行论文答辩</w:t>
            </w:r>
          </w:p>
        </w:tc>
        <w:tc>
          <w:tcPr>
            <w:tcW w:w="646" w:type="dxa"/>
            <w:vMerge/>
          </w:tcPr>
          <w:p w:rsidR="00A80D21" w:rsidRDefault="00A80D21">
            <w:pPr>
              <w:adjustRightInd w:val="0"/>
              <w:snapToGrid w:val="0"/>
              <w:spacing w:line="440" w:lineRule="exact"/>
              <w:rPr>
                <w:kern w:val="0"/>
                <w:szCs w:val="21"/>
              </w:rPr>
            </w:pPr>
          </w:p>
        </w:tc>
      </w:tr>
      <w:tr w:rsidR="00A80D21">
        <w:tc>
          <w:tcPr>
            <w:tcW w:w="1659" w:type="dxa"/>
            <w:vMerge/>
          </w:tcPr>
          <w:p w:rsidR="00A80D21" w:rsidRDefault="00A80D21">
            <w:pPr>
              <w:adjustRightInd w:val="0"/>
              <w:snapToGrid w:val="0"/>
              <w:spacing w:line="440" w:lineRule="exact"/>
              <w:jc w:val="center"/>
              <w:rPr>
                <w:kern w:val="0"/>
                <w:szCs w:val="21"/>
              </w:rPr>
            </w:pPr>
          </w:p>
        </w:tc>
        <w:tc>
          <w:tcPr>
            <w:tcW w:w="6637" w:type="dxa"/>
            <w:gridSpan w:val="4"/>
          </w:tcPr>
          <w:p w:rsidR="00A80D21" w:rsidRDefault="007830EB">
            <w:pPr>
              <w:adjustRightInd w:val="0"/>
              <w:snapToGrid w:val="0"/>
              <w:spacing w:line="440" w:lineRule="exact"/>
              <w:rPr>
                <w:kern w:val="0"/>
                <w:szCs w:val="21"/>
              </w:rPr>
            </w:pPr>
            <w:r>
              <w:rPr>
                <w:kern w:val="0"/>
                <w:szCs w:val="21"/>
              </w:rPr>
              <w:t>申请毕业、申请学位</w:t>
            </w:r>
          </w:p>
        </w:tc>
      </w:tr>
      <w:bookmarkEnd w:id="3"/>
    </w:tbl>
    <w:p w:rsidR="00A80D21" w:rsidRDefault="00A80D21">
      <w:pPr>
        <w:tabs>
          <w:tab w:val="left" w:pos="920"/>
        </w:tabs>
        <w:rPr>
          <w:sz w:val="32"/>
        </w:rPr>
      </w:pPr>
    </w:p>
    <w:p w:rsidR="00A80D21" w:rsidRDefault="007830EB">
      <w:pPr>
        <w:autoSpaceDE w:val="0"/>
        <w:autoSpaceDN w:val="0"/>
        <w:adjustRightInd w:val="0"/>
        <w:spacing w:line="440" w:lineRule="exact"/>
        <w:ind w:firstLineChars="200" w:firstLine="480"/>
        <w:jc w:val="right"/>
        <w:rPr>
          <w:kern w:val="0"/>
          <w:sz w:val="24"/>
        </w:rPr>
      </w:pPr>
      <w:r>
        <w:rPr>
          <w:kern w:val="0"/>
          <w:sz w:val="24"/>
        </w:rPr>
        <w:t>执笔人：姚卫峰、李念光、周玲玲、葛卫红、田侃</w:t>
      </w:r>
    </w:p>
    <w:p w:rsidR="00A80D21" w:rsidRDefault="007830EB">
      <w:pPr>
        <w:autoSpaceDE w:val="0"/>
        <w:autoSpaceDN w:val="0"/>
        <w:adjustRightInd w:val="0"/>
        <w:spacing w:line="440" w:lineRule="exact"/>
        <w:ind w:firstLineChars="200" w:firstLine="480"/>
        <w:jc w:val="right"/>
        <w:rPr>
          <w:kern w:val="0"/>
          <w:sz w:val="24"/>
        </w:rPr>
      </w:pPr>
      <w:r>
        <w:rPr>
          <w:kern w:val="0"/>
          <w:sz w:val="24"/>
        </w:rPr>
        <w:t>审核人：张峰</w:t>
      </w:r>
    </w:p>
    <w:p w:rsidR="00A80D21" w:rsidRDefault="007830EB">
      <w:pPr>
        <w:autoSpaceDE w:val="0"/>
        <w:autoSpaceDN w:val="0"/>
        <w:adjustRightInd w:val="0"/>
        <w:spacing w:line="440" w:lineRule="exact"/>
        <w:ind w:firstLineChars="200" w:firstLine="480"/>
        <w:jc w:val="right"/>
        <w:rPr>
          <w:kern w:val="0"/>
          <w:sz w:val="24"/>
        </w:rPr>
      </w:pPr>
      <w:r>
        <w:rPr>
          <w:kern w:val="0"/>
          <w:sz w:val="24"/>
        </w:rPr>
        <w:t>（</w:t>
      </w:r>
      <w:r>
        <w:rPr>
          <w:kern w:val="0"/>
          <w:sz w:val="24"/>
        </w:rPr>
        <w:t>2021</w:t>
      </w:r>
      <w:r>
        <w:rPr>
          <w:kern w:val="0"/>
          <w:sz w:val="24"/>
        </w:rPr>
        <w:t>年</w:t>
      </w:r>
      <w:r>
        <w:rPr>
          <w:kern w:val="0"/>
          <w:sz w:val="24"/>
        </w:rPr>
        <w:t>8</w:t>
      </w:r>
      <w:r>
        <w:rPr>
          <w:kern w:val="0"/>
          <w:sz w:val="24"/>
        </w:rPr>
        <w:t>月修订）</w:t>
      </w:r>
    </w:p>
    <w:p w:rsidR="00A80D21" w:rsidRDefault="00A80D21">
      <w:pPr>
        <w:tabs>
          <w:tab w:val="left" w:pos="920"/>
        </w:tabs>
        <w:rPr>
          <w:sz w:val="32"/>
        </w:rPr>
      </w:pPr>
    </w:p>
    <w:sectPr w:rsidR="00A80D21">
      <w:footerReference w:type="default" r:id="rId7"/>
      <w:pgSz w:w="11906" w:h="16838"/>
      <w:pgMar w:top="1440" w:right="1797" w:bottom="1440" w:left="1797"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609" w:rsidRDefault="00206609">
      <w:r>
        <w:separator/>
      </w:r>
    </w:p>
  </w:endnote>
  <w:endnote w:type="continuationSeparator" w:id="0">
    <w:p w:rsidR="00206609" w:rsidRDefault="0020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D21" w:rsidRDefault="007830EB">
    <w:pPr>
      <w:pStyle w:val="a9"/>
      <w:jc w:val="center"/>
    </w:pPr>
    <w:r>
      <w:fldChar w:fldCharType="begin"/>
    </w:r>
    <w:r>
      <w:instrText xml:space="preserve"> PAGE   \* MERGEFORMAT </w:instrText>
    </w:r>
    <w:r>
      <w:fldChar w:fldCharType="separate"/>
    </w:r>
    <w:r w:rsidR="00507359" w:rsidRPr="00507359">
      <w:rPr>
        <w:noProof/>
        <w:lang w:val="zh-CN"/>
      </w:rPr>
      <w:t>4</w:t>
    </w:r>
    <w:r>
      <w:fldChar w:fldCharType="end"/>
    </w:r>
  </w:p>
  <w:p w:rsidR="00A80D21" w:rsidRDefault="00A80D21">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609" w:rsidRDefault="00206609">
      <w:r>
        <w:separator/>
      </w:r>
    </w:p>
  </w:footnote>
  <w:footnote w:type="continuationSeparator" w:id="0">
    <w:p w:rsidR="00206609" w:rsidRDefault="002066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2ODA0NzJhNGYxNTcwNTUyZjRjMTc1MmJjMjVhYzIifQ=="/>
  </w:docVars>
  <w:rsids>
    <w:rsidRoot w:val="00C84204"/>
    <w:rsid w:val="00001764"/>
    <w:rsid w:val="000019CB"/>
    <w:rsid w:val="00002FF0"/>
    <w:rsid w:val="00003471"/>
    <w:rsid w:val="00003FC9"/>
    <w:rsid w:val="000070E7"/>
    <w:rsid w:val="00011A9D"/>
    <w:rsid w:val="000125B2"/>
    <w:rsid w:val="0001636B"/>
    <w:rsid w:val="00023D81"/>
    <w:rsid w:val="00030959"/>
    <w:rsid w:val="000319BC"/>
    <w:rsid w:val="000372DF"/>
    <w:rsid w:val="000403AC"/>
    <w:rsid w:val="000407F3"/>
    <w:rsid w:val="00054C99"/>
    <w:rsid w:val="000572D4"/>
    <w:rsid w:val="0006099B"/>
    <w:rsid w:val="000631E6"/>
    <w:rsid w:val="00067857"/>
    <w:rsid w:val="00067AB6"/>
    <w:rsid w:val="00071F4A"/>
    <w:rsid w:val="00074356"/>
    <w:rsid w:val="0008099D"/>
    <w:rsid w:val="000812E9"/>
    <w:rsid w:val="00084E68"/>
    <w:rsid w:val="0008780D"/>
    <w:rsid w:val="00094BEF"/>
    <w:rsid w:val="000A3A93"/>
    <w:rsid w:val="000A5276"/>
    <w:rsid w:val="000C44BD"/>
    <w:rsid w:val="000D083C"/>
    <w:rsid w:val="000D7823"/>
    <w:rsid w:val="000E094C"/>
    <w:rsid w:val="000F12BF"/>
    <w:rsid w:val="000F3B21"/>
    <w:rsid w:val="000F759E"/>
    <w:rsid w:val="0010040C"/>
    <w:rsid w:val="0010073F"/>
    <w:rsid w:val="00104B88"/>
    <w:rsid w:val="001167E0"/>
    <w:rsid w:val="00122BB0"/>
    <w:rsid w:val="00131826"/>
    <w:rsid w:val="00136030"/>
    <w:rsid w:val="001378C6"/>
    <w:rsid w:val="00137AD6"/>
    <w:rsid w:val="001403E3"/>
    <w:rsid w:val="001458BC"/>
    <w:rsid w:val="00154397"/>
    <w:rsid w:val="00163314"/>
    <w:rsid w:val="00171B04"/>
    <w:rsid w:val="00192120"/>
    <w:rsid w:val="00193DCF"/>
    <w:rsid w:val="001962AE"/>
    <w:rsid w:val="00197536"/>
    <w:rsid w:val="001A4994"/>
    <w:rsid w:val="001D545D"/>
    <w:rsid w:val="001D5A83"/>
    <w:rsid w:val="001E0538"/>
    <w:rsid w:val="00201B29"/>
    <w:rsid w:val="00206609"/>
    <w:rsid w:val="002128A6"/>
    <w:rsid w:val="00214469"/>
    <w:rsid w:val="0022099E"/>
    <w:rsid w:val="0022585F"/>
    <w:rsid w:val="00232F54"/>
    <w:rsid w:val="00242476"/>
    <w:rsid w:val="00256A52"/>
    <w:rsid w:val="00261B31"/>
    <w:rsid w:val="00265BE5"/>
    <w:rsid w:val="00275182"/>
    <w:rsid w:val="00286643"/>
    <w:rsid w:val="002972A3"/>
    <w:rsid w:val="002A0342"/>
    <w:rsid w:val="002A0815"/>
    <w:rsid w:val="002A3B25"/>
    <w:rsid w:val="002B775D"/>
    <w:rsid w:val="002C79AB"/>
    <w:rsid w:val="002E39DA"/>
    <w:rsid w:val="002F197A"/>
    <w:rsid w:val="002F70ED"/>
    <w:rsid w:val="0030096A"/>
    <w:rsid w:val="00301C9E"/>
    <w:rsid w:val="00307C35"/>
    <w:rsid w:val="0031024D"/>
    <w:rsid w:val="0031228A"/>
    <w:rsid w:val="00316472"/>
    <w:rsid w:val="003241E3"/>
    <w:rsid w:val="003243F4"/>
    <w:rsid w:val="00324E95"/>
    <w:rsid w:val="003268D7"/>
    <w:rsid w:val="00326EB4"/>
    <w:rsid w:val="003278EA"/>
    <w:rsid w:val="0033052D"/>
    <w:rsid w:val="00340A0B"/>
    <w:rsid w:val="00346922"/>
    <w:rsid w:val="0036713A"/>
    <w:rsid w:val="003728F6"/>
    <w:rsid w:val="00375763"/>
    <w:rsid w:val="003835CF"/>
    <w:rsid w:val="003862F4"/>
    <w:rsid w:val="003970B6"/>
    <w:rsid w:val="003A54A9"/>
    <w:rsid w:val="003A6BB9"/>
    <w:rsid w:val="003B221F"/>
    <w:rsid w:val="003B3C3C"/>
    <w:rsid w:val="003B4406"/>
    <w:rsid w:val="003B4C9C"/>
    <w:rsid w:val="003B6ADD"/>
    <w:rsid w:val="003C5603"/>
    <w:rsid w:val="003D18DF"/>
    <w:rsid w:val="003D2ABA"/>
    <w:rsid w:val="003D5406"/>
    <w:rsid w:val="003D5799"/>
    <w:rsid w:val="003E0EA6"/>
    <w:rsid w:val="004022DA"/>
    <w:rsid w:val="00406E80"/>
    <w:rsid w:val="00416C07"/>
    <w:rsid w:val="00420E9B"/>
    <w:rsid w:val="00424375"/>
    <w:rsid w:val="00440A7A"/>
    <w:rsid w:val="00442635"/>
    <w:rsid w:val="00450F04"/>
    <w:rsid w:val="0046559A"/>
    <w:rsid w:val="0047316C"/>
    <w:rsid w:val="00477BE4"/>
    <w:rsid w:val="0048259E"/>
    <w:rsid w:val="004843DA"/>
    <w:rsid w:val="00487E35"/>
    <w:rsid w:val="00491FE7"/>
    <w:rsid w:val="00493151"/>
    <w:rsid w:val="00497E30"/>
    <w:rsid w:val="004A616E"/>
    <w:rsid w:val="004A7141"/>
    <w:rsid w:val="004B0A24"/>
    <w:rsid w:val="004B4504"/>
    <w:rsid w:val="004B52ED"/>
    <w:rsid w:val="004B65DE"/>
    <w:rsid w:val="004C2937"/>
    <w:rsid w:val="004D08CA"/>
    <w:rsid w:val="004D0DE5"/>
    <w:rsid w:val="004D1157"/>
    <w:rsid w:val="004D19A8"/>
    <w:rsid w:val="004D58CA"/>
    <w:rsid w:val="004E6B11"/>
    <w:rsid w:val="004F6496"/>
    <w:rsid w:val="004F7AA7"/>
    <w:rsid w:val="005021F1"/>
    <w:rsid w:val="00507359"/>
    <w:rsid w:val="00511295"/>
    <w:rsid w:val="00516646"/>
    <w:rsid w:val="00522D3F"/>
    <w:rsid w:val="00523AA4"/>
    <w:rsid w:val="00530854"/>
    <w:rsid w:val="00537850"/>
    <w:rsid w:val="0056650B"/>
    <w:rsid w:val="005864E9"/>
    <w:rsid w:val="00591AA5"/>
    <w:rsid w:val="005A49CE"/>
    <w:rsid w:val="005B0087"/>
    <w:rsid w:val="005C09C7"/>
    <w:rsid w:val="005C67A7"/>
    <w:rsid w:val="005E11CA"/>
    <w:rsid w:val="005E2248"/>
    <w:rsid w:val="005E26D7"/>
    <w:rsid w:val="005E3634"/>
    <w:rsid w:val="005E3B0F"/>
    <w:rsid w:val="005F3568"/>
    <w:rsid w:val="006031E0"/>
    <w:rsid w:val="0060482A"/>
    <w:rsid w:val="006070F0"/>
    <w:rsid w:val="006074BE"/>
    <w:rsid w:val="00614482"/>
    <w:rsid w:val="00615337"/>
    <w:rsid w:val="00616FCD"/>
    <w:rsid w:val="00625A21"/>
    <w:rsid w:val="0062622A"/>
    <w:rsid w:val="00641B6E"/>
    <w:rsid w:val="0064225A"/>
    <w:rsid w:val="00646284"/>
    <w:rsid w:val="006468EC"/>
    <w:rsid w:val="00647CF9"/>
    <w:rsid w:val="006511BD"/>
    <w:rsid w:val="006531E0"/>
    <w:rsid w:val="00665857"/>
    <w:rsid w:val="00667B57"/>
    <w:rsid w:val="00671AA8"/>
    <w:rsid w:val="00674380"/>
    <w:rsid w:val="00681FEF"/>
    <w:rsid w:val="006826DA"/>
    <w:rsid w:val="006833DB"/>
    <w:rsid w:val="0068409B"/>
    <w:rsid w:val="00693300"/>
    <w:rsid w:val="00695439"/>
    <w:rsid w:val="006A4712"/>
    <w:rsid w:val="006A4E73"/>
    <w:rsid w:val="006A63AD"/>
    <w:rsid w:val="006B36D9"/>
    <w:rsid w:val="006B5DE5"/>
    <w:rsid w:val="006C358D"/>
    <w:rsid w:val="006C5375"/>
    <w:rsid w:val="006C68E8"/>
    <w:rsid w:val="006D62C5"/>
    <w:rsid w:val="006D7F0B"/>
    <w:rsid w:val="006E098B"/>
    <w:rsid w:val="006E1F43"/>
    <w:rsid w:val="006F117F"/>
    <w:rsid w:val="00707F13"/>
    <w:rsid w:val="00722FA9"/>
    <w:rsid w:val="00731E34"/>
    <w:rsid w:val="00736FAA"/>
    <w:rsid w:val="00740F81"/>
    <w:rsid w:val="0075098C"/>
    <w:rsid w:val="007519EC"/>
    <w:rsid w:val="00752CC5"/>
    <w:rsid w:val="007537A1"/>
    <w:rsid w:val="00753D39"/>
    <w:rsid w:val="00761CA7"/>
    <w:rsid w:val="00765008"/>
    <w:rsid w:val="00767169"/>
    <w:rsid w:val="00767951"/>
    <w:rsid w:val="00771E93"/>
    <w:rsid w:val="00776ACA"/>
    <w:rsid w:val="00777FE5"/>
    <w:rsid w:val="007830EB"/>
    <w:rsid w:val="00785A83"/>
    <w:rsid w:val="00794286"/>
    <w:rsid w:val="00795D7E"/>
    <w:rsid w:val="007A2F03"/>
    <w:rsid w:val="007A4AA7"/>
    <w:rsid w:val="007B3164"/>
    <w:rsid w:val="007B5107"/>
    <w:rsid w:val="007C17A3"/>
    <w:rsid w:val="007C1FB1"/>
    <w:rsid w:val="007C4BFD"/>
    <w:rsid w:val="007D348D"/>
    <w:rsid w:val="007D42C3"/>
    <w:rsid w:val="007F5525"/>
    <w:rsid w:val="00807543"/>
    <w:rsid w:val="00810AF2"/>
    <w:rsid w:val="00822996"/>
    <w:rsid w:val="0082546C"/>
    <w:rsid w:val="00830159"/>
    <w:rsid w:val="00831285"/>
    <w:rsid w:val="00837C2F"/>
    <w:rsid w:val="00841FF4"/>
    <w:rsid w:val="00843256"/>
    <w:rsid w:val="00843D02"/>
    <w:rsid w:val="00844041"/>
    <w:rsid w:val="00853362"/>
    <w:rsid w:val="00864CF7"/>
    <w:rsid w:val="00865420"/>
    <w:rsid w:val="00867797"/>
    <w:rsid w:val="00871BC7"/>
    <w:rsid w:val="00873386"/>
    <w:rsid w:val="008739E7"/>
    <w:rsid w:val="008821E5"/>
    <w:rsid w:val="008851E0"/>
    <w:rsid w:val="00886543"/>
    <w:rsid w:val="00894353"/>
    <w:rsid w:val="00894D8B"/>
    <w:rsid w:val="0089549A"/>
    <w:rsid w:val="00896367"/>
    <w:rsid w:val="008B76A9"/>
    <w:rsid w:val="008C32AD"/>
    <w:rsid w:val="008C77A2"/>
    <w:rsid w:val="008D4AE0"/>
    <w:rsid w:val="008E65DF"/>
    <w:rsid w:val="008F39CD"/>
    <w:rsid w:val="008F4351"/>
    <w:rsid w:val="008F4518"/>
    <w:rsid w:val="008F5516"/>
    <w:rsid w:val="008F6BA2"/>
    <w:rsid w:val="00907129"/>
    <w:rsid w:val="00916482"/>
    <w:rsid w:val="0092382C"/>
    <w:rsid w:val="00924013"/>
    <w:rsid w:val="00930317"/>
    <w:rsid w:val="00930961"/>
    <w:rsid w:val="0093368A"/>
    <w:rsid w:val="00957B0F"/>
    <w:rsid w:val="009633B3"/>
    <w:rsid w:val="00970DEF"/>
    <w:rsid w:val="00972AEC"/>
    <w:rsid w:val="009756D5"/>
    <w:rsid w:val="0097671B"/>
    <w:rsid w:val="00981210"/>
    <w:rsid w:val="00981EA0"/>
    <w:rsid w:val="00983A80"/>
    <w:rsid w:val="00984032"/>
    <w:rsid w:val="009A336D"/>
    <w:rsid w:val="009A4117"/>
    <w:rsid w:val="009A4833"/>
    <w:rsid w:val="009B3513"/>
    <w:rsid w:val="009B5CA1"/>
    <w:rsid w:val="009B6545"/>
    <w:rsid w:val="009C2928"/>
    <w:rsid w:val="009C7719"/>
    <w:rsid w:val="009D6D6F"/>
    <w:rsid w:val="009E30A0"/>
    <w:rsid w:val="009E31BB"/>
    <w:rsid w:val="009E5293"/>
    <w:rsid w:val="009F5178"/>
    <w:rsid w:val="009F65D1"/>
    <w:rsid w:val="009F7B50"/>
    <w:rsid w:val="00A0083A"/>
    <w:rsid w:val="00A0269D"/>
    <w:rsid w:val="00A03893"/>
    <w:rsid w:val="00A04BEE"/>
    <w:rsid w:val="00A51293"/>
    <w:rsid w:val="00A5135B"/>
    <w:rsid w:val="00A61791"/>
    <w:rsid w:val="00A64036"/>
    <w:rsid w:val="00A66911"/>
    <w:rsid w:val="00A755D4"/>
    <w:rsid w:val="00A80D21"/>
    <w:rsid w:val="00A87FCD"/>
    <w:rsid w:val="00A94932"/>
    <w:rsid w:val="00AB3D2E"/>
    <w:rsid w:val="00AB4C50"/>
    <w:rsid w:val="00AC3AF1"/>
    <w:rsid w:val="00AC3E5C"/>
    <w:rsid w:val="00AC508B"/>
    <w:rsid w:val="00AD37D0"/>
    <w:rsid w:val="00AD7E06"/>
    <w:rsid w:val="00AE4609"/>
    <w:rsid w:val="00AE6956"/>
    <w:rsid w:val="00AF3FC8"/>
    <w:rsid w:val="00B0050F"/>
    <w:rsid w:val="00B038FE"/>
    <w:rsid w:val="00B06A89"/>
    <w:rsid w:val="00B203C9"/>
    <w:rsid w:val="00B22D22"/>
    <w:rsid w:val="00B27E3A"/>
    <w:rsid w:val="00B336AC"/>
    <w:rsid w:val="00B36561"/>
    <w:rsid w:val="00B41F43"/>
    <w:rsid w:val="00B45E59"/>
    <w:rsid w:val="00B54D27"/>
    <w:rsid w:val="00B56E3C"/>
    <w:rsid w:val="00B57D77"/>
    <w:rsid w:val="00B625E2"/>
    <w:rsid w:val="00B66E2A"/>
    <w:rsid w:val="00B707A8"/>
    <w:rsid w:val="00B70FA9"/>
    <w:rsid w:val="00B72C03"/>
    <w:rsid w:val="00B75B16"/>
    <w:rsid w:val="00B769D8"/>
    <w:rsid w:val="00B8029A"/>
    <w:rsid w:val="00B8095B"/>
    <w:rsid w:val="00B93297"/>
    <w:rsid w:val="00B954F0"/>
    <w:rsid w:val="00BA069F"/>
    <w:rsid w:val="00BA0B13"/>
    <w:rsid w:val="00BA3460"/>
    <w:rsid w:val="00BA4896"/>
    <w:rsid w:val="00BA4E71"/>
    <w:rsid w:val="00BB15AA"/>
    <w:rsid w:val="00BB4B0C"/>
    <w:rsid w:val="00BC10B2"/>
    <w:rsid w:val="00BC117F"/>
    <w:rsid w:val="00BC27E7"/>
    <w:rsid w:val="00BC4C1B"/>
    <w:rsid w:val="00BC5402"/>
    <w:rsid w:val="00BC605F"/>
    <w:rsid w:val="00BC6329"/>
    <w:rsid w:val="00BE0E16"/>
    <w:rsid w:val="00C03842"/>
    <w:rsid w:val="00C059AC"/>
    <w:rsid w:val="00C15F07"/>
    <w:rsid w:val="00C201EE"/>
    <w:rsid w:val="00C219DB"/>
    <w:rsid w:val="00C237E6"/>
    <w:rsid w:val="00C24972"/>
    <w:rsid w:val="00C255D2"/>
    <w:rsid w:val="00C274A1"/>
    <w:rsid w:val="00C32F32"/>
    <w:rsid w:val="00C44CAA"/>
    <w:rsid w:val="00C46C1D"/>
    <w:rsid w:val="00C745DB"/>
    <w:rsid w:val="00C77A11"/>
    <w:rsid w:val="00C837DB"/>
    <w:rsid w:val="00C84204"/>
    <w:rsid w:val="00C9308F"/>
    <w:rsid w:val="00CB2370"/>
    <w:rsid w:val="00CC4047"/>
    <w:rsid w:val="00CC5191"/>
    <w:rsid w:val="00CC7635"/>
    <w:rsid w:val="00CD191C"/>
    <w:rsid w:val="00CD6C5E"/>
    <w:rsid w:val="00CE2A19"/>
    <w:rsid w:val="00CE5D35"/>
    <w:rsid w:val="00CE5E57"/>
    <w:rsid w:val="00CE6DF3"/>
    <w:rsid w:val="00CF5645"/>
    <w:rsid w:val="00CF5885"/>
    <w:rsid w:val="00CF70A9"/>
    <w:rsid w:val="00D06AAD"/>
    <w:rsid w:val="00D150A0"/>
    <w:rsid w:val="00D1557C"/>
    <w:rsid w:val="00D167EC"/>
    <w:rsid w:val="00D22005"/>
    <w:rsid w:val="00D23711"/>
    <w:rsid w:val="00D26EAD"/>
    <w:rsid w:val="00D321EC"/>
    <w:rsid w:val="00D4201B"/>
    <w:rsid w:val="00D51A9F"/>
    <w:rsid w:val="00D54FDD"/>
    <w:rsid w:val="00D55D8A"/>
    <w:rsid w:val="00D57FD5"/>
    <w:rsid w:val="00D64C59"/>
    <w:rsid w:val="00D6533E"/>
    <w:rsid w:val="00D77FF5"/>
    <w:rsid w:val="00D8058A"/>
    <w:rsid w:val="00D85359"/>
    <w:rsid w:val="00D9194E"/>
    <w:rsid w:val="00D9217C"/>
    <w:rsid w:val="00DB0DC9"/>
    <w:rsid w:val="00DB1246"/>
    <w:rsid w:val="00DC0BD4"/>
    <w:rsid w:val="00DC185B"/>
    <w:rsid w:val="00DC34C9"/>
    <w:rsid w:val="00DC5AF1"/>
    <w:rsid w:val="00DD1910"/>
    <w:rsid w:val="00DE0C3E"/>
    <w:rsid w:val="00DF21A7"/>
    <w:rsid w:val="00DF528D"/>
    <w:rsid w:val="00DF6F78"/>
    <w:rsid w:val="00E066FC"/>
    <w:rsid w:val="00E1198E"/>
    <w:rsid w:val="00E1301D"/>
    <w:rsid w:val="00E1308A"/>
    <w:rsid w:val="00E219D2"/>
    <w:rsid w:val="00E22905"/>
    <w:rsid w:val="00E26B0F"/>
    <w:rsid w:val="00E306F1"/>
    <w:rsid w:val="00E377BD"/>
    <w:rsid w:val="00E40D15"/>
    <w:rsid w:val="00E42C37"/>
    <w:rsid w:val="00E43500"/>
    <w:rsid w:val="00E44D18"/>
    <w:rsid w:val="00E465F0"/>
    <w:rsid w:val="00E50F88"/>
    <w:rsid w:val="00E51C1D"/>
    <w:rsid w:val="00E543F9"/>
    <w:rsid w:val="00E54F4E"/>
    <w:rsid w:val="00E63C83"/>
    <w:rsid w:val="00E713EE"/>
    <w:rsid w:val="00E73C2E"/>
    <w:rsid w:val="00E80089"/>
    <w:rsid w:val="00E86692"/>
    <w:rsid w:val="00EB6242"/>
    <w:rsid w:val="00EB7A00"/>
    <w:rsid w:val="00EC0726"/>
    <w:rsid w:val="00EC2931"/>
    <w:rsid w:val="00EC6529"/>
    <w:rsid w:val="00EC7479"/>
    <w:rsid w:val="00ED228B"/>
    <w:rsid w:val="00ED7D55"/>
    <w:rsid w:val="00EE5377"/>
    <w:rsid w:val="00EE7409"/>
    <w:rsid w:val="00EF29FF"/>
    <w:rsid w:val="00EF72EB"/>
    <w:rsid w:val="00F00C6A"/>
    <w:rsid w:val="00F150BF"/>
    <w:rsid w:val="00F1567E"/>
    <w:rsid w:val="00F2320A"/>
    <w:rsid w:val="00F2592E"/>
    <w:rsid w:val="00F30D12"/>
    <w:rsid w:val="00F4329E"/>
    <w:rsid w:val="00F5490D"/>
    <w:rsid w:val="00F636A0"/>
    <w:rsid w:val="00F64DB7"/>
    <w:rsid w:val="00F65562"/>
    <w:rsid w:val="00F65CB5"/>
    <w:rsid w:val="00F71B6F"/>
    <w:rsid w:val="00F71F60"/>
    <w:rsid w:val="00F72D84"/>
    <w:rsid w:val="00F8443B"/>
    <w:rsid w:val="00F87EB1"/>
    <w:rsid w:val="00F9145C"/>
    <w:rsid w:val="00F91729"/>
    <w:rsid w:val="00F95DB6"/>
    <w:rsid w:val="00F9667C"/>
    <w:rsid w:val="00FA09D2"/>
    <w:rsid w:val="00FC1675"/>
    <w:rsid w:val="00FC43A8"/>
    <w:rsid w:val="00FC4906"/>
    <w:rsid w:val="00FD0996"/>
    <w:rsid w:val="00FD147A"/>
    <w:rsid w:val="00FD27D4"/>
    <w:rsid w:val="00FF00B9"/>
    <w:rsid w:val="00FF38E5"/>
    <w:rsid w:val="00FF4C57"/>
    <w:rsid w:val="137C3910"/>
    <w:rsid w:val="15007129"/>
    <w:rsid w:val="183B6169"/>
    <w:rsid w:val="18766A86"/>
    <w:rsid w:val="1D3D58BB"/>
    <w:rsid w:val="27FA2361"/>
    <w:rsid w:val="2CCC2A9C"/>
    <w:rsid w:val="2EF61921"/>
    <w:rsid w:val="3A510C1B"/>
    <w:rsid w:val="3FE40B1A"/>
    <w:rsid w:val="404467EC"/>
    <w:rsid w:val="47D92B87"/>
    <w:rsid w:val="49404B0A"/>
    <w:rsid w:val="59BF77C6"/>
    <w:rsid w:val="5D225504"/>
    <w:rsid w:val="5D2341E0"/>
    <w:rsid w:val="60385D0C"/>
    <w:rsid w:val="63046BE0"/>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431449"/>
  <w15:docId w15:val="{96B39AAE-EB44-4E6E-8586-583D47181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w:basedOn w:val="a"/>
    <w:link w:val="1"/>
    <w:uiPriority w:val="99"/>
    <w:qFormat/>
    <w:pPr>
      <w:spacing w:after="120"/>
    </w:pPr>
    <w:rPr>
      <w:szCs w:val="21"/>
    </w:rPr>
  </w:style>
  <w:style w:type="paragraph" w:styleId="a6">
    <w:name w:val="Plain Text"/>
    <w:basedOn w:val="a"/>
    <w:link w:val="10"/>
    <w:uiPriority w:val="99"/>
    <w:qFormat/>
    <w:rPr>
      <w:rFonts w:ascii="宋体" w:hAnsi="Courier New"/>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d">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3"/>
    <w:next w:val="a3"/>
    <w:link w:val="af"/>
    <w:uiPriority w:val="99"/>
    <w:semiHidden/>
    <w:unhideWhenUsed/>
    <w:qFormat/>
    <w:rPr>
      <w:b/>
      <w:bCs/>
    </w:rPr>
  </w:style>
  <w:style w:type="table" w:styleId="af0">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f2">
    <w:name w:val="纯文本 字符"/>
    <w:basedOn w:val="a0"/>
    <w:uiPriority w:val="99"/>
    <w:semiHidden/>
    <w:qFormat/>
    <w:rPr>
      <w:rFonts w:asciiTheme="minorEastAsia" w:hAnsi="Courier New" w:cs="Courier New"/>
      <w:szCs w:val="20"/>
    </w:rPr>
  </w:style>
  <w:style w:type="character" w:customStyle="1" w:styleId="10">
    <w:name w:val="纯文本 字符1"/>
    <w:link w:val="a6"/>
    <w:uiPriority w:val="99"/>
    <w:qFormat/>
    <w:rPr>
      <w:rFonts w:ascii="宋体" w:eastAsia="宋体" w:hAnsi="Courier New" w:cs="Times New Roman"/>
      <w:szCs w:val="20"/>
    </w:rPr>
  </w:style>
  <w:style w:type="character" w:customStyle="1" w:styleId="af3">
    <w:name w:val="正文文本 字符"/>
    <w:basedOn w:val="a0"/>
    <w:uiPriority w:val="99"/>
    <w:semiHidden/>
    <w:qFormat/>
    <w:rPr>
      <w:rFonts w:ascii="Times New Roman" w:eastAsia="宋体" w:hAnsi="Times New Roman" w:cs="Times New Roman"/>
      <w:szCs w:val="20"/>
    </w:rPr>
  </w:style>
  <w:style w:type="character" w:customStyle="1" w:styleId="1">
    <w:name w:val="正文文本 字符1"/>
    <w:link w:val="a5"/>
    <w:uiPriority w:val="99"/>
    <w:qFormat/>
    <w:rPr>
      <w:rFonts w:ascii="Times New Roman" w:eastAsia="宋体" w:hAnsi="Times New Roman" w:cs="Times New Roman"/>
      <w:szCs w:val="21"/>
    </w:rPr>
  </w:style>
  <w:style w:type="character" w:customStyle="1" w:styleId="Char">
    <w:name w:val="页脚 Char"/>
    <w:uiPriority w:val="99"/>
    <w:qFormat/>
    <w:rPr>
      <w:kern w:val="2"/>
      <w:sz w:val="18"/>
      <w:szCs w:val="18"/>
    </w:rPr>
  </w:style>
  <w:style w:type="paragraph" w:styleId="af4">
    <w:name w:val="List Paragraph"/>
    <w:basedOn w:val="a"/>
    <w:uiPriority w:val="99"/>
    <w:qFormat/>
    <w:pPr>
      <w:ind w:firstLineChars="200" w:firstLine="420"/>
    </w:pPr>
  </w:style>
  <w:style w:type="paragraph" w:customStyle="1" w:styleId="Default">
    <w:name w:val="Default"/>
    <w:basedOn w:val="a"/>
    <w:qFormat/>
    <w:pPr>
      <w:autoSpaceDE w:val="0"/>
      <w:autoSpaceDN w:val="0"/>
      <w:adjustRightInd w:val="0"/>
      <w:jc w:val="left"/>
    </w:pPr>
    <w:rPr>
      <w:rFonts w:ascii="宋体" w:hAnsi="Calibri" w:hint="eastAsia"/>
      <w:color w:val="000000"/>
      <w:kern w:val="0"/>
      <w:sz w:val="24"/>
      <w:szCs w:val="24"/>
    </w:rPr>
  </w:style>
  <w:style w:type="character" w:customStyle="1" w:styleId="a4">
    <w:name w:val="批注文字 字符"/>
    <w:basedOn w:val="a0"/>
    <w:link w:val="a3"/>
    <w:uiPriority w:val="99"/>
    <w:semiHidden/>
    <w:qFormat/>
    <w:rPr>
      <w:rFonts w:ascii="Times New Roman" w:eastAsia="宋体" w:hAnsi="Times New Roman" w:cs="Times New Roman"/>
      <w:kern w:val="2"/>
      <w:sz w:val="21"/>
    </w:rPr>
  </w:style>
  <w:style w:type="character" w:customStyle="1" w:styleId="af">
    <w:name w:val="批注主题 字符"/>
    <w:basedOn w:val="a4"/>
    <w:link w:val="ae"/>
    <w:uiPriority w:val="99"/>
    <w:semiHidden/>
    <w:qFormat/>
    <w:rPr>
      <w:rFonts w:ascii="Times New Roman" w:eastAsia="宋体" w:hAnsi="Times New Roman" w:cs="Times New Roman"/>
      <w:b/>
      <w:bCs/>
      <w:kern w:val="2"/>
      <w:sz w:val="21"/>
    </w:rPr>
  </w:style>
  <w:style w:type="character" w:customStyle="1" w:styleId="a8">
    <w:name w:val="批注框文本 字符"/>
    <w:basedOn w:val="a0"/>
    <w:link w:val="a7"/>
    <w:uiPriority w:val="99"/>
    <w:semiHidden/>
    <w:qFormat/>
    <w:rPr>
      <w:rFonts w:ascii="Times New Roman" w:eastAsia="宋体" w:hAnsi="Times New Roman" w:cs="Times New Roman"/>
      <w:kern w:val="2"/>
      <w:sz w:val="18"/>
      <w:szCs w:val="18"/>
    </w:rPr>
  </w:style>
  <w:style w:type="character" w:customStyle="1" w:styleId="keywords-define-txt">
    <w:name w:val="keywords-define-tx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7A8A9-D58F-4C5C-A4F9-D42E2167C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788</Words>
  <Characters>4498</Characters>
  <Application>Microsoft Office Word</Application>
  <DocSecurity>0</DocSecurity>
  <Lines>37</Lines>
  <Paragraphs>10</Paragraphs>
  <ScaleCrop>false</ScaleCrop>
  <Company>Micorosoft</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wu</cp:lastModifiedBy>
  <cp:revision>124</cp:revision>
  <cp:lastPrinted>2022-09-14T08:09:00Z</cp:lastPrinted>
  <dcterms:created xsi:type="dcterms:W3CDTF">2021-06-27T06:25:00Z</dcterms:created>
  <dcterms:modified xsi:type="dcterms:W3CDTF">2022-09-26T02:32:00Z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361D3DF510364422B5A74DDB49FE86D0</vt:lpwstr>
  </property>
</Properties>
</file>